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9E086F" w:rsidRDefault="00000000">
      <w:pPr>
        <w:rPr>
          <w:rFonts w:ascii="Bradley Hand ITC" w:eastAsia="GungsuhChe" w:hAnsi="Bradley Hand ITC"/>
          <w:b/>
          <w:sz w:val="44"/>
          <w:szCs w:val="44"/>
        </w:rPr>
      </w:pPr>
      <w:r>
        <w:rPr>
          <w:b/>
          <w:noProof/>
          <w:sz w:val="44"/>
          <w:szCs w:val="44"/>
        </w:rPr>
        <w:object w:dxaOrig="1440" w:dyaOrig="1440" w14:anchorId="7FBF0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6pt;margin-top:-54pt;width:81pt;height:66.85pt;z-index:251657728">
            <v:imagedata r:id="rId5" o:title=""/>
            <w10:wrap type="topAndBottom"/>
          </v:shape>
          <o:OLEObject Type="Embed" ProgID="MSPhotoEd.3" ShapeID="_x0000_s1028" DrawAspect="Content" ObjectID="_1757761235" r:id="rId6"/>
        </w:object>
      </w:r>
      <w:smartTag w:uri="urn:schemas-microsoft-com:office:smarttags" w:element="place">
        <w:smartTag w:uri="urn:schemas-microsoft-com:office:smarttags" w:element="City">
          <w:r w:rsidR="009E086F">
            <w:rPr>
              <w:rFonts w:ascii="Bradley Hand ITC" w:eastAsia="GungsuhChe" w:hAnsi="Bradley Hand ITC"/>
              <w:b/>
              <w:sz w:val="44"/>
              <w:szCs w:val="44"/>
            </w:rPr>
            <w:t>St Joseph</w:t>
          </w:r>
        </w:smartTag>
      </w:smartTag>
      <w:r w:rsidR="009E086F">
        <w:rPr>
          <w:rFonts w:ascii="Bradley Hand ITC" w:eastAsia="GungsuhChe" w:hAnsi="Bradley Hand ITC"/>
          <w:b/>
          <w:sz w:val="44"/>
          <w:szCs w:val="44"/>
        </w:rPr>
        <w:t>’s Pre-school Playgroup</w:t>
      </w:r>
    </w:p>
    <w:p w14:paraId="78D25489" w14:textId="77777777" w:rsidR="009E086F" w:rsidRPr="00DC3DF3" w:rsidRDefault="009E086F">
      <w:pPr>
        <w:spacing w:before="120" w:after="120"/>
        <w:rPr>
          <w:rFonts w:ascii="Century Gothic" w:hAnsi="Century Gothic"/>
          <w:b/>
          <w:sz w:val="20"/>
          <w:szCs w:val="20"/>
        </w:rPr>
      </w:pPr>
      <w:r w:rsidRPr="00DC3DF3">
        <w:rPr>
          <w:rFonts w:ascii="Century Gothic" w:hAnsi="Century Gothic"/>
          <w:b/>
          <w:sz w:val="20"/>
          <w:szCs w:val="20"/>
        </w:rPr>
        <w:t>Special educational needs/disability policy</w:t>
      </w:r>
      <w:r w:rsidR="00F7770C" w:rsidRPr="00DC3DF3">
        <w:rPr>
          <w:rFonts w:ascii="Century Gothic" w:hAnsi="Century Gothic"/>
          <w:b/>
          <w:sz w:val="20"/>
          <w:szCs w:val="20"/>
        </w:rPr>
        <w:t xml:space="preserve"> </w:t>
      </w:r>
    </w:p>
    <w:p w14:paraId="26DE09A7" w14:textId="77777777" w:rsidR="009E086F" w:rsidRPr="00DC3DF3" w:rsidRDefault="009E086F">
      <w:pPr>
        <w:spacing w:before="120" w:after="120"/>
        <w:rPr>
          <w:rFonts w:ascii="Century Gothic" w:hAnsi="Century Gothic"/>
          <w:b/>
          <w:sz w:val="20"/>
          <w:szCs w:val="20"/>
        </w:rPr>
      </w:pPr>
      <w:r w:rsidRPr="00DC3DF3">
        <w:rPr>
          <w:rFonts w:ascii="Century Gothic" w:hAnsi="Century Gothic"/>
          <w:b/>
          <w:sz w:val="20"/>
          <w:szCs w:val="20"/>
        </w:rPr>
        <w:t>Statement of intent</w:t>
      </w:r>
    </w:p>
    <w:p w14:paraId="32FBD113" w14:textId="77777777" w:rsidR="009D627B" w:rsidRPr="00DC3DF3" w:rsidRDefault="009E086F">
      <w:pPr>
        <w:spacing w:before="120" w:after="120"/>
        <w:rPr>
          <w:rFonts w:ascii="Century Gothic" w:hAnsi="Century Gothic"/>
          <w:sz w:val="20"/>
          <w:szCs w:val="20"/>
        </w:rPr>
      </w:pPr>
      <w:r w:rsidRPr="00DC3DF3">
        <w:rPr>
          <w:rFonts w:ascii="Century Gothic" w:hAnsi="Century Gothic"/>
          <w:sz w:val="20"/>
          <w:szCs w:val="20"/>
        </w:rPr>
        <w:t>We provide an environment in which all children are supported to reach their full potential.</w:t>
      </w:r>
    </w:p>
    <w:p w14:paraId="1E268053" w14:textId="77777777" w:rsidR="003E7D9B" w:rsidRPr="00DC3DF3" w:rsidRDefault="003E7D9B" w:rsidP="003E7D9B">
      <w:pPr>
        <w:pStyle w:val="Default"/>
        <w:rPr>
          <w:rFonts w:ascii="Century Gothic" w:hAnsi="Century Gothic"/>
          <w:sz w:val="20"/>
          <w:szCs w:val="20"/>
        </w:rPr>
      </w:pPr>
      <w:r w:rsidRPr="00DC3DF3">
        <w:rPr>
          <w:rFonts w:ascii="Century Gothic" w:hAnsi="Century Gothic"/>
          <w:b/>
          <w:bCs/>
          <w:sz w:val="20"/>
          <w:szCs w:val="20"/>
        </w:rPr>
        <w:t xml:space="preserve">COMPLIANCE </w:t>
      </w:r>
    </w:p>
    <w:p w14:paraId="25848976" w14:textId="3126FED6" w:rsidR="003E7D9B" w:rsidRPr="00DC3DF3" w:rsidRDefault="003E7D9B" w:rsidP="003E7D9B">
      <w:pPr>
        <w:pStyle w:val="Default"/>
        <w:rPr>
          <w:rFonts w:ascii="Century Gothic" w:hAnsi="Century Gothic"/>
          <w:sz w:val="20"/>
          <w:szCs w:val="20"/>
        </w:rPr>
      </w:pPr>
      <w:r w:rsidRPr="00DF6E9C">
        <w:rPr>
          <w:rFonts w:ascii="Century Gothic" w:hAnsi="Century Gothic"/>
          <w:sz w:val="20"/>
          <w:szCs w:val="20"/>
        </w:rPr>
        <w:t xml:space="preserve">This policy complies with the statutory requirement laid out in the SEND Code of Practice </w:t>
      </w:r>
      <w:r w:rsidR="00BF1A4D" w:rsidRPr="00DF6E9C">
        <w:rPr>
          <w:rFonts w:ascii="Century Gothic" w:hAnsi="Century Gothic"/>
          <w:sz w:val="20"/>
          <w:szCs w:val="20"/>
        </w:rPr>
        <w:t>201</w:t>
      </w:r>
      <w:r w:rsidR="002E3A49">
        <w:rPr>
          <w:rFonts w:ascii="Century Gothic" w:hAnsi="Century Gothic"/>
          <w:sz w:val="20"/>
          <w:szCs w:val="20"/>
        </w:rPr>
        <w:t>4</w:t>
      </w:r>
      <w:r w:rsidR="00BF1A4D" w:rsidRPr="00DF6E9C">
        <w:rPr>
          <w:rFonts w:ascii="Century Gothic" w:hAnsi="Century Gothic"/>
          <w:sz w:val="20"/>
          <w:szCs w:val="20"/>
        </w:rPr>
        <w:t xml:space="preserve"> </w:t>
      </w:r>
      <w:r w:rsidRPr="00DF6E9C">
        <w:rPr>
          <w:rFonts w:ascii="Century Gothic" w:hAnsi="Century Gothic"/>
          <w:sz w:val="20"/>
          <w:szCs w:val="20"/>
        </w:rPr>
        <w:t>and has been written with reference to the Equality Act 2010.</w:t>
      </w:r>
      <w:r w:rsidRPr="00DC3DF3">
        <w:rPr>
          <w:rFonts w:ascii="Century Gothic" w:hAnsi="Century Gothic"/>
          <w:sz w:val="20"/>
          <w:szCs w:val="20"/>
        </w:rPr>
        <w:t xml:space="preserve">  </w:t>
      </w:r>
    </w:p>
    <w:p w14:paraId="672A6659" w14:textId="77777777" w:rsidR="003E7D9B" w:rsidRPr="00DC3DF3" w:rsidRDefault="003E7D9B" w:rsidP="003E7D9B">
      <w:pPr>
        <w:pStyle w:val="Default"/>
        <w:rPr>
          <w:rFonts w:ascii="Century Gothic" w:hAnsi="Century Gothic"/>
          <w:color w:val="auto"/>
          <w:sz w:val="20"/>
          <w:szCs w:val="20"/>
        </w:rPr>
      </w:pPr>
    </w:p>
    <w:p w14:paraId="5E53010B" w14:textId="628652CB" w:rsidR="00BE083A" w:rsidRPr="00BE083A" w:rsidRDefault="4698E30B" w:rsidP="003E7D9B">
      <w:pPr>
        <w:pStyle w:val="Default"/>
        <w:spacing w:after="76"/>
        <w:rPr>
          <w:color w:val="0563C1" w:themeColor="hyperlink"/>
          <w:u w:val="single"/>
        </w:rPr>
      </w:pPr>
      <w:r w:rsidRPr="4698E30B">
        <w:rPr>
          <w:rFonts w:ascii="Century Gothic" w:hAnsi="Century Gothic"/>
          <w:color w:val="auto"/>
          <w:sz w:val="20"/>
          <w:szCs w:val="20"/>
        </w:rPr>
        <w:t>We have a named SENCO: Chloe Standing who has</w:t>
      </w:r>
      <w:r w:rsidR="009C3A6A">
        <w:rPr>
          <w:rFonts w:ascii="Century Gothic" w:hAnsi="Century Gothic"/>
          <w:color w:val="auto"/>
          <w:sz w:val="20"/>
          <w:szCs w:val="20"/>
        </w:rPr>
        <w:t xml:space="preserve"> achieved </w:t>
      </w:r>
      <w:r w:rsidR="006F236B">
        <w:rPr>
          <w:rFonts w:ascii="Century Gothic" w:hAnsi="Century Gothic"/>
          <w:color w:val="auto"/>
          <w:sz w:val="20"/>
          <w:szCs w:val="20"/>
        </w:rPr>
        <w:t xml:space="preserve">the NCFE cache level 3 award for </w:t>
      </w:r>
      <w:r w:rsidR="00E85855">
        <w:rPr>
          <w:rFonts w:ascii="Century Gothic" w:hAnsi="Century Gothic"/>
          <w:color w:val="auto"/>
          <w:sz w:val="20"/>
          <w:szCs w:val="20"/>
        </w:rPr>
        <w:t>S</w:t>
      </w:r>
      <w:r w:rsidR="006F236B">
        <w:rPr>
          <w:rFonts w:ascii="Century Gothic" w:hAnsi="Century Gothic"/>
          <w:color w:val="auto"/>
          <w:sz w:val="20"/>
          <w:szCs w:val="20"/>
        </w:rPr>
        <w:t xml:space="preserve">pecial </w:t>
      </w:r>
      <w:r w:rsidR="00E85855">
        <w:rPr>
          <w:rFonts w:ascii="Century Gothic" w:hAnsi="Century Gothic"/>
          <w:color w:val="auto"/>
          <w:sz w:val="20"/>
          <w:szCs w:val="20"/>
        </w:rPr>
        <w:t>E</w:t>
      </w:r>
      <w:r w:rsidR="006F236B">
        <w:rPr>
          <w:rFonts w:ascii="Century Gothic" w:hAnsi="Century Gothic"/>
          <w:color w:val="auto"/>
          <w:sz w:val="20"/>
          <w:szCs w:val="20"/>
        </w:rPr>
        <w:t xml:space="preserve">ducational </w:t>
      </w:r>
      <w:r w:rsidR="00E85855">
        <w:rPr>
          <w:rFonts w:ascii="Century Gothic" w:hAnsi="Century Gothic"/>
          <w:color w:val="auto"/>
          <w:sz w:val="20"/>
          <w:szCs w:val="20"/>
        </w:rPr>
        <w:t>N</w:t>
      </w:r>
      <w:r w:rsidR="006F236B">
        <w:rPr>
          <w:rFonts w:ascii="Century Gothic" w:hAnsi="Century Gothic"/>
          <w:color w:val="auto"/>
          <w:sz w:val="20"/>
          <w:szCs w:val="20"/>
        </w:rPr>
        <w:t xml:space="preserve">eeds </w:t>
      </w:r>
      <w:r w:rsidR="00E85855">
        <w:rPr>
          <w:rFonts w:ascii="Century Gothic" w:hAnsi="Century Gothic"/>
          <w:color w:val="auto"/>
          <w:sz w:val="20"/>
          <w:szCs w:val="20"/>
        </w:rPr>
        <w:t>C</w:t>
      </w:r>
      <w:r w:rsidR="006F236B">
        <w:rPr>
          <w:rFonts w:ascii="Century Gothic" w:hAnsi="Century Gothic"/>
          <w:color w:val="auto"/>
          <w:sz w:val="20"/>
          <w:szCs w:val="20"/>
        </w:rPr>
        <w:t xml:space="preserve">oordinators in </w:t>
      </w:r>
      <w:r w:rsidR="00E85855">
        <w:rPr>
          <w:rFonts w:ascii="Century Gothic" w:hAnsi="Century Gothic"/>
          <w:color w:val="auto"/>
          <w:sz w:val="20"/>
          <w:szCs w:val="20"/>
        </w:rPr>
        <w:t>E</w:t>
      </w:r>
      <w:r w:rsidR="006F236B">
        <w:rPr>
          <w:rFonts w:ascii="Century Gothic" w:hAnsi="Century Gothic"/>
          <w:color w:val="auto"/>
          <w:sz w:val="20"/>
          <w:szCs w:val="20"/>
        </w:rPr>
        <w:t xml:space="preserve">arly </w:t>
      </w:r>
      <w:r w:rsidR="00E85855">
        <w:rPr>
          <w:rFonts w:ascii="Century Gothic" w:hAnsi="Century Gothic"/>
          <w:color w:val="auto"/>
          <w:sz w:val="20"/>
          <w:szCs w:val="20"/>
        </w:rPr>
        <w:t>Y</w:t>
      </w:r>
      <w:r w:rsidR="006F236B">
        <w:rPr>
          <w:rFonts w:ascii="Century Gothic" w:hAnsi="Century Gothic"/>
          <w:color w:val="auto"/>
          <w:sz w:val="20"/>
          <w:szCs w:val="20"/>
        </w:rPr>
        <w:t>ears settings and has</w:t>
      </w:r>
      <w:r w:rsidRPr="4698E30B">
        <w:rPr>
          <w:rFonts w:ascii="Century Gothic" w:hAnsi="Century Gothic"/>
          <w:sz w:val="20"/>
          <w:szCs w:val="20"/>
        </w:rPr>
        <w:t xml:space="preserve"> attended relevant training co-ordinated by BHISS. They are responsible for ensuring that all children’s needs are met. </w:t>
      </w:r>
      <w:r w:rsidR="00B2250E">
        <w:rPr>
          <w:rFonts w:ascii="Century Gothic" w:hAnsi="Century Gothic"/>
          <w:sz w:val="20"/>
          <w:szCs w:val="20"/>
        </w:rPr>
        <w:t>We</w:t>
      </w:r>
      <w:r w:rsidRPr="4698E30B">
        <w:rPr>
          <w:rFonts w:ascii="Century Gothic" w:hAnsi="Century Gothic"/>
          <w:sz w:val="20"/>
          <w:szCs w:val="20"/>
        </w:rPr>
        <w:t xml:space="preserve"> liaise regularly with outside agencies including BHISS. </w:t>
      </w:r>
      <w:hyperlink r:id="rId7" w:history="1">
        <w:r w:rsidR="00BE083A" w:rsidRPr="00BE083A">
          <w:rPr>
            <w:rFonts w:ascii="Comic Sans MS" w:hAnsi="Comic Sans MS"/>
            <w:color w:val="0000FF"/>
            <w:u w:val="single"/>
          </w:rPr>
          <w:t>Brighton &amp; Hove Inclusion Support Service (BHISS) (brighton-hove.gov.uk)</w:t>
        </w:r>
      </w:hyperlink>
    </w:p>
    <w:p w14:paraId="2A04739F" w14:textId="77777777" w:rsidR="004F30C4" w:rsidRPr="00DC3DF3" w:rsidRDefault="004F30C4" w:rsidP="004F30C4">
      <w:pPr>
        <w:spacing w:before="100" w:beforeAutospacing="1" w:after="100" w:afterAutospacing="1"/>
        <w:rPr>
          <w:rFonts w:ascii="Century Gothic" w:hAnsi="Century Gothic" w:cs="Times New Roman"/>
          <w:sz w:val="20"/>
          <w:szCs w:val="20"/>
        </w:rPr>
      </w:pPr>
      <w:r w:rsidRPr="00DC3DF3">
        <w:rPr>
          <w:rFonts w:ascii="Century Gothic" w:hAnsi="Century Gothic" w:cs="Times New Roman"/>
          <w:b/>
          <w:bCs/>
          <w:sz w:val="20"/>
          <w:szCs w:val="20"/>
        </w:rPr>
        <w:t xml:space="preserve">Definition of Special Educational Needs (SEN) </w:t>
      </w:r>
    </w:p>
    <w:p w14:paraId="6E8965E6" w14:textId="77777777" w:rsidR="004F30C4" w:rsidRPr="006C74E3" w:rsidRDefault="004F30C4" w:rsidP="004F30C4">
      <w:pPr>
        <w:spacing w:before="100" w:beforeAutospacing="1" w:after="100" w:afterAutospacing="1"/>
        <w:rPr>
          <w:rFonts w:ascii="Century Gothic" w:hAnsi="Century Gothic" w:cs="Times New Roman"/>
          <w:sz w:val="20"/>
          <w:szCs w:val="20"/>
        </w:rPr>
      </w:pPr>
      <w:r w:rsidRPr="006C74E3">
        <w:rPr>
          <w:rFonts w:ascii="Century Gothic" w:hAnsi="Century Gothic" w:cs="Times New Roman"/>
          <w:sz w:val="20"/>
          <w:szCs w:val="20"/>
        </w:rPr>
        <w:t>“Children have a Special Educational Need if they have a learning difficulty which calls for Special Educational p</w:t>
      </w:r>
      <w:r w:rsidR="003E7D9B">
        <w:rPr>
          <w:rFonts w:ascii="Century Gothic" w:hAnsi="Century Gothic" w:cs="Times New Roman"/>
          <w:sz w:val="20"/>
          <w:szCs w:val="20"/>
        </w:rPr>
        <w:t>rovision to be made for them” a</w:t>
      </w:r>
      <w:r w:rsidRPr="006C74E3">
        <w:rPr>
          <w:rFonts w:ascii="Century Gothic" w:hAnsi="Century Gothic" w:cs="Times New Roman"/>
          <w:sz w:val="20"/>
          <w:szCs w:val="20"/>
        </w:rPr>
        <w:t xml:space="preserve">s defined by the </w:t>
      </w:r>
      <w:r w:rsidR="009D627B" w:rsidRPr="006C74E3">
        <w:rPr>
          <w:rFonts w:ascii="Century Gothic" w:hAnsi="Century Gothic" w:cs="Times New Roman"/>
          <w:sz w:val="20"/>
          <w:szCs w:val="20"/>
        </w:rPr>
        <w:t xml:space="preserve">SEND </w:t>
      </w:r>
      <w:r w:rsidRPr="006C74E3">
        <w:rPr>
          <w:rFonts w:ascii="Century Gothic" w:hAnsi="Century Gothic" w:cs="Times New Roman"/>
          <w:sz w:val="20"/>
          <w:szCs w:val="20"/>
        </w:rPr>
        <w:t xml:space="preserve">Code of Practice 2014 for those who have Special Educational Needs and disabled children. </w:t>
      </w:r>
    </w:p>
    <w:p w14:paraId="2635E364" w14:textId="77777777" w:rsidR="0094183B" w:rsidRDefault="004F30C4" w:rsidP="004F30C4">
      <w:pPr>
        <w:spacing w:before="120" w:after="120"/>
        <w:rPr>
          <w:rFonts w:ascii="Century Gothic" w:hAnsi="Century Gothic" w:cs="Times New Roman"/>
          <w:b/>
          <w:bCs/>
          <w:sz w:val="20"/>
          <w:szCs w:val="20"/>
        </w:rPr>
      </w:pPr>
      <w:r w:rsidRPr="006C74E3">
        <w:rPr>
          <w:rFonts w:ascii="Century Gothic" w:hAnsi="Century Gothic" w:cs="Times New Roman"/>
          <w:b/>
          <w:bCs/>
          <w:sz w:val="20"/>
          <w:szCs w:val="20"/>
        </w:rPr>
        <w:t xml:space="preserve">Introduction </w:t>
      </w:r>
    </w:p>
    <w:p w14:paraId="245068E2" w14:textId="77777777" w:rsidR="004F30C4" w:rsidRDefault="004F30C4" w:rsidP="004F30C4">
      <w:pPr>
        <w:spacing w:before="120" w:after="120"/>
        <w:rPr>
          <w:rFonts w:ascii="Century Gothic" w:hAnsi="Century Gothic" w:cs="Times New Roman"/>
          <w:sz w:val="20"/>
          <w:szCs w:val="20"/>
        </w:rPr>
      </w:pPr>
      <w:r w:rsidRPr="006C74E3">
        <w:rPr>
          <w:rFonts w:ascii="Century Gothic" w:hAnsi="Century Gothic" w:cs="Times New Roman"/>
          <w:sz w:val="20"/>
          <w:szCs w:val="20"/>
        </w:rPr>
        <w:br/>
        <w:t xml:space="preserve">This policy is in line with the </w:t>
      </w:r>
      <w:r w:rsidR="009D627B" w:rsidRPr="006C74E3">
        <w:rPr>
          <w:rFonts w:ascii="Century Gothic" w:hAnsi="Century Gothic" w:cs="Times New Roman"/>
          <w:sz w:val="20"/>
          <w:szCs w:val="20"/>
        </w:rPr>
        <w:t xml:space="preserve">SEND </w:t>
      </w:r>
      <w:r w:rsidRPr="006C74E3">
        <w:rPr>
          <w:rFonts w:ascii="Century Gothic" w:hAnsi="Century Gothic" w:cs="Times New Roman"/>
          <w:sz w:val="20"/>
          <w:szCs w:val="20"/>
        </w:rPr>
        <w:t>Code of Practice 2014 and Equality Act 2010.</w:t>
      </w:r>
    </w:p>
    <w:p w14:paraId="0A37501D" w14:textId="77777777" w:rsidR="0094183B" w:rsidRDefault="0094183B" w:rsidP="004F30C4">
      <w:pPr>
        <w:spacing w:before="120" w:after="120"/>
        <w:rPr>
          <w:rFonts w:ascii="Century Gothic" w:hAnsi="Century Gothic" w:cs="Times New Roman"/>
          <w:sz w:val="20"/>
          <w:szCs w:val="20"/>
        </w:rPr>
      </w:pPr>
    </w:p>
    <w:p w14:paraId="7E8F2282" w14:textId="77777777" w:rsidR="0094183B" w:rsidRPr="0094183B" w:rsidRDefault="0094183B" w:rsidP="004F30C4">
      <w:pPr>
        <w:spacing w:before="120" w:after="120"/>
        <w:rPr>
          <w:rFonts w:ascii="Century Gothic" w:hAnsi="Century Gothic" w:cs="Times New Roman"/>
          <w:b/>
          <w:sz w:val="20"/>
          <w:szCs w:val="20"/>
        </w:rPr>
      </w:pPr>
      <w:r>
        <w:rPr>
          <w:rFonts w:ascii="Century Gothic" w:hAnsi="Century Gothic" w:cs="Times New Roman"/>
          <w:b/>
          <w:sz w:val="20"/>
          <w:szCs w:val="20"/>
        </w:rPr>
        <w:t>Aims and values</w:t>
      </w:r>
    </w:p>
    <w:p w14:paraId="27B8021D" w14:textId="77777777" w:rsidR="005F1213" w:rsidRPr="006C74E3" w:rsidRDefault="005F1213" w:rsidP="005F1213">
      <w:pPr>
        <w:numPr>
          <w:ilvl w:val="0"/>
          <w:numId w:val="20"/>
        </w:numPr>
        <w:rPr>
          <w:rFonts w:ascii="Century Gothic" w:hAnsi="Century Gothic"/>
          <w:sz w:val="20"/>
          <w:szCs w:val="20"/>
          <w:lang w:val="en-US" w:eastAsia="en-US"/>
        </w:rPr>
      </w:pPr>
      <w:r w:rsidRPr="006C74E3">
        <w:rPr>
          <w:rFonts w:ascii="Century Gothic" w:hAnsi="Century Gothic"/>
          <w:sz w:val="20"/>
          <w:szCs w:val="20"/>
        </w:rPr>
        <w:t xml:space="preserve">We believe </w:t>
      </w:r>
      <w:r>
        <w:rPr>
          <w:rFonts w:ascii="Century Gothic" w:hAnsi="Century Gothic"/>
          <w:sz w:val="20"/>
          <w:szCs w:val="20"/>
          <w:lang w:val="en-US" w:eastAsia="en-US"/>
        </w:rPr>
        <w:t>a</w:t>
      </w:r>
      <w:r w:rsidRPr="006C74E3">
        <w:rPr>
          <w:rFonts w:ascii="Century Gothic" w:hAnsi="Century Gothic"/>
          <w:sz w:val="20"/>
          <w:szCs w:val="20"/>
          <w:lang w:val="en-US" w:eastAsia="en-US"/>
        </w:rPr>
        <w:t>ll children are entitled to an education that enables them to:</w:t>
      </w:r>
    </w:p>
    <w:p w14:paraId="48463391" w14:textId="77777777" w:rsidR="005F1213" w:rsidRPr="000C2D52" w:rsidRDefault="005F1213" w:rsidP="005F1213">
      <w:pPr>
        <w:numPr>
          <w:ilvl w:val="0"/>
          <w:numId w:val="21"/>
        </w:numPr>
        <w:rPr>
          <w:rFonts w:ascii="Century Gothic" w:hAnsi="Century Gothic"/>
          <w:sz w:val="20"/>
          <w:szCs w:val="20"/>
          <w:lang w:val="en-US" w:eastAsia="en-US"/>
        </w:rPr>
      </w:pPr>
      <w:r w:rsidRPr="000C2D52">
        <w:rPr>
          <w:rFonts w:ascii="Century Gothic" w:hAnsi="Century Gothic"/>
          <w:sz w:val="20"/>
          <w:szCs w:val="20"/>
          <w:lang w:val="en-US" w:eastAsia="en-US"/>
        </w:rPr>
        <w:t>achieve the best possible educational and other outcomes, and</w:t>
      </w:r>
    </w:p>
    <w:p w14:paraId="5769AB2C" w14:textId="63EDE71F" w:rsidR="005F1213" w:rsidRPr="000C2D52" w:rsidRDefault="005F1213" w:rsidP="005F1213">
      <w:pPr>
        <w:numPr>
          <w:ilvl w:val="0"/>
          <w:numId w:val="21"/>
        </w:numPr>
        <w:rPr>
          <w:rFonts w:ascii="Century Gothic" w:hAnsi="Century Gothic"/>
          <w:sz w:val="20"/>
          <w:szCs w:val="20"/>
          <w:lang w:val="en-US" w:eastAsia="en-US"/>
        </w:rPr>
      </w:pPr>
      <w:r w:rsidRPr="000C2D52">
        <w:rPr>
          <w:rFonts w:ascii="Century Gothic" w:hAnsi="Century Gothic"/>
          <w:sz w:val="20"/>
          <w:szCs w:val="20"/>
          <w:lang w:val="en-US" w:eastAsia="en-US"/>
        </w:rPr>
        <w:t>become confident young children with a</w:t>
      </w:r>
      <w:r>
        <w:rPr>
          <w:rFonts w:ascii="Century Gothic" w:hAnsi="Century Gothic"/>
          <w:sz w:val="20"/>
          <w:szCs w:val="20"/>
          <w:lang w:val="en-US" w:eastAsia="en-US"/>
        </w:rPr>
        <w:t xml:space="preserve"> growing ability to communicate </w:t>
      </w:r>
      <w:r w:rsidRPr="000C2D52">
        <w:rPr>
          <w:rFonts w:ascii="Century Gothic" w:hAnsi="Century Gothic"/>
          <w:sz w:val="20"/>
          <w:szCs w:val="20"/>
          <w:lang w:val="en-US" w:eastAsia="en-US"/>
        </w:rPr>
        <w:t>their own views</w:t>
      </w:r>
      <w:r w:rsidR="001255B9">
        <w:rPr>
          <w:rFonts w:ascii="Century Gothic" w:hAnsi="Century Gothic"/>
          <w:sz w:val="20"/>
          <w:szCs w:val="20"/>
          <w:lang w:val="en-US" w:eastAsia="en-US"/>
        </w:rPr>
        <w:t xml:space="preserve">, </w:t>
      </w:r>
      <w:r w:rsidRPr="000C2D52">
        <w:rPr>
          <w:rFonts w:ascii="Century Gothic" w:hAnsi="Century Gothic"/>
          <w:sz w:val="20"/>
          <w:szCs w:val="20"/>
          <w:lang w:val="en-US" w:eastAsia="en-US"/>
        </w:rPr>
        <w:t>ready to make the transition into compulsory education</w:t>
      </w:r>
    </w:p>
    <w:p w14:paraId="5DAB6C7B" w14:textId="77777777" w:rsidR="005F1213" w:rsidRPr="006C74E3" w:rsidRDefault="005F1213" w:rsidP="004F30C4">
      <w:pPr>
        <w:spacing w:before="120" w:after="120"/>
        <w:rPr>
          <w:rFonts w:ascii="Century Gothic" w:hAnsi="Century Gothic"/>
          <w:sz w:val="20"/>
          <w:szCs w:val="20"/>
        </w:rPr>
      </w:pPr>
    </w:p>
    <w:p w14:paraId="41D2EACB" w14:textId="38C88ED1" w:rsidR="009E086F" w:rsidRPr="006C74E3" w:rsidRDefault="009E086F" w:rsidP="0036513E">
      <w:pPr>
        <w:numPr>
          <w:ilvl w:val="0"/>
          <w:numId w:val="20"/>
        </w:numPr>
        <w:spacing w:before="120" w:after="120"/>
        <w:rPr>
          <w:rFonts w:ascii="Century Gothic" w:hAnsi="Century Gothic"/>
          <w:sz w:val="20"/>
          <w:szCs w:val="20"/>
        </w:rPr>
      </w:pPr>
      <w:r w:rsidRPr="006C74E3">
        <w:rPr>
          <w:rFonts w:ascii="Century Gothic" w:hAnsi="Century Gothic"/>
          <w:sz w:val="20"/>
          <w:szCs w:val="20"/>
        </w:rPr>
        <w:t xml:space="preserve">We </w:t>
      </w:r>
      <w:r w:rsidR="00397671" w:rsidRPr="006C74E3">
        <w:rPr>
          <w:rFonts w:ascii="Century Gothic" w:hAnsi="Century Gothic"/>
          <w:sz w:val="20"/>
          <w:szCs w:val="20"/>
        </w:rPr>
        <w:t xml:space="preserve">are an inclusive setting and </w:t>
      </w:r>
      <w:r w:rsidR="00DB3A92" w:rsidRPr="006C74E3">
        <w:rPr>
          <w:rFonts w:ascii="Century Gothic" w:hAnsi="Century Gothic"/>
          <w:sz w:val="20"/>
          <w:szCs w:val="20"/>
        </w:rPr>
        <w:t>welcome</w:t>
      </w:r>
      <w:r w:rsidRPr="006C74E3">
        <w:rPr>
          <w:rFonts w:ascii="Century Gothic" w:hAnsi="Century Gothic"/>
          <w:sz w:val="20"/>
          <w:szCs w:val="20"/>
        </w:rPr>
        <w:t xml:space="preserve"> all children </w:t>
      </w:r>
      <w:r w:rsidR="00DB3A92" w:rsidRPr="006C74E3">
        <w:rPr>
          <w:rFonts w:ascii="Century Gothic" w:hAnsi="Century Gothic"/>
          <w:sz w:val="20"/>
          <w:szCs w:val="20"/>
        </w:rPr>
        <w:t>to</w:t>
      </w:r>
      <w:r w:rsidRPr="006C74E3">
        <w:rPr>
          <w:rFonts w:ascii="Century Gothic" w:hAnsi="Century Gothic"/>
          <w:sz w:val="20"/>
          <w:szCs w:val="20"/>
        </w:rPr>
        <w:t xml:space="preserve"> our provision </w:t>
      </w:r>
    </w:p>
    <w:p w14:paraId="679245B0" w14:textId="011BB9C0" w:rsidR="009E086F" w:rsidRPr="006C74E3" w:rsidRDefault="009E086F" w:rsidP="0036513E">
      <w:pPr>
        <w:numPr>
          <w:ilvl w:val="0"/>
          <w:numId w:val="20"/>
        </w:numPr>
        <w:spacing w:before="120" w:after="120"/>
        <w:rPr>
          <w:rFonts w:ascii="Century Gothic" w:hAnsi="Century Gothic"/>
          <w:sz w:val="20"/>
          <w:szCs w:val="20"/>
        </w:rPr>
      </w:pPr>
      <w:r w:rsidRPr="006C74E3">
        <w:rPr>
          <w:rFonts w:ascii="Century Gothic" w:hAnsi="Century Gothic"/>
          <w:sz w:val="20"/>
          <w:szCs w:val="20"/>
        </w:rPr>
        <w:t>We identify the specific needs of children with SEN/disabilities and meet those needs through a range of strategies</w:t>
      </w:r>
    </w:p>
    <w:p w14:paraId="61FF5F79" w14:textId="1FB1BBB7" w:rsidR="009E086F" w:rsidRPr="006C74E3" w:rsidRDefault="009E086F" w:rsidP="0036513E">
      <w:pPr>
        <w:numPr>
          <w:ilvl w:val="0"/>
          <w:numId w:val="20"/>
        </w:numPr>
        <w:spacing w:before="120" w:after="120"/>
        <w:rPr>
          <w:rFonts w:ascii="Century Gothic" w:hAnsi="Century Gothic"/>
          <w:sz w:val="20"/>
          <w:szCs w:val="20"/>
        </w:rPr>
      </w:pPr>
      <w:r w:rsidRPr="006C74E3">
        <w:rPr>
          <w:rFonts w:ascii="Century Gothic" w:hAnsi="Century Gothic"/>
          <w:sz w:val="20"/>
          <w:szCs w:val="20"/>
        </w:rPr>
        <w:t>We work in partnership with parents and other agencies in meeting individual children's needs</w:t>
      </w:r>
    </w:p>
    <w:p w14:paraId="14AD5427" w14:textId="007B2178" w:rsidR="009E086F" w:rsidRDefault="009E086F" w:rsidP="0036513E">
      <w:pPr>
        <w:numPr>
          <w:ilvl w:val="0"/>
          <w:numId w:val="20"/>
        </w:numPr>
        <w:spacing w:before="120" w:after="120"/>
        <w:rPr>
          <w:rFonts w:ascii="Century Gothic" w:hAnsi="Century Gothic"/>
          <w:sz w:val="20"/>
          <w:szCs w:val="20"/>
        </w:rPr>
      </w:pPr>
      <w:r w:rsidRPr="006C74E3">
        <w:rPr>
          <w:rFonts w:ascii="Century Gothic" w:hAnsi="Century Gothic"/>
          <w:sz w:val="20"/>
          <w:szCs w:val="20"/>
        </w:rPr>
        <w:t>We monitor and review our practice and provision and, if necessary, make adjustments.</w:t>
      </w:r>
    </w:p>
    <w:p w14:paraId="77A25E77" w14:textId="0EBFAA3D" w:rsidR="008F0D4E" w:rsidRPr="006C74E3" w:rsidRDefault="008F0D4E" w:rsidP="008F0D4E">
      <w:pPr>
        <w:numPr>
          <w:ilvl w:val="0"/>
          <w:numId w:val="20"/>
        </w:numPr>
        <w:spacing w:before="120" w:after="120"/>
        <w:rPr>
          <w:rFonts w:ascii="Century Gothic" w:hAnsi="Century Gothic"/>
          <w:sz w:val="20"/>
          <w:szCs w:val="20"/>
        </w:rPr>
      </w:pPr>
      <w:r w:rsidRPr="006C74E3">
        <w:rPr>
          <w:rFonts w:ascii="Century Gothic" w:hAnsi="Century Gothic"/>
          <w:sz w:val="20"/>
          <w:szCs w:val="20"/>
        </w:rPr>
        <w:t>We ensure that the provision for children with SEN/disabilities is the responsibility of all staff at the setting</w:t>
      </w:r>
    </w:p>
    <w:p w14:paraId="54E6D49E" w14:textId="69F29361" w:rsidR="008F0D4E" w:rsidRPr="006C74E3" w:rsidRDefault="008F0D4E" w:rsidP="008F0D4E">
      <w:pPr>
        <w:numPr>
          <w:ilvl w:val="0"/>
          <w:numId w:val="20"/>
        </w:numPr>
        <w:spacing w:before="120" w:after="120"/>
        <w:rPr>
          <w:rFonts w:ascii="Century Gothic" w:hAnsi="Century Gothic"/>
          <w:sz w:val="20"/>
          <w:szCs w:val="20"/>
        </w:rPr>
      </w:pPr>
      <w:r w:rsidRPr="006C74E3">
        <w:rPr>
          <w:rFonts w:ascii="Century Gothic" w:hAnsi="Century Gothic"/>
          <w:sz w:val="20"/>
          <w:szCs w:val="20"/>
        </w:rPr>
        <w:lastRenderedPageBreak/>
        <w:t>We ensure that our inclusive admissions practice ensures equality of access and opportunity</w:t>
      </w:r>
    </w:p>
    <w:p w14:paraId="5D7A3259" w14:textId="7A1B3721" w:rsidR="008F0D4E" w:rsidRDefault="008F0D4E" w:rsidP="00CE5529">
      <w:pPr>
        <w:numPr>
          <w:ilvl w:val="0"/>
          <w:numId w:val="20"/>
        </w:numPr>
        <w:spacing w:before="120" w:after="120"/>
        <w:rPr>
          <w:rFonts w:ascii="Century Gothic" w:hAnsi="Century Gothic"/>
          <w:sz w:val="20"/>
          <w:szCs w:val="20"/>
        </w:rPr>
      </w:pPr>
      <w:r w:rsidRPr="006C74E3">
        <w:rPr>
          <w:rFonts w:ascii="Century Gothic" w:hAnsi="Century Gothic"/>
          <w:sz w:val="20"/>
          <w:szCs w:val="20"/>
        </w:rPr>
        <w:t>We ensure that our physical environment is as far as possible suitable for children with disabilities</w:t>
      </w:r>
    </w:p>
    <w:p w14:paraId="5549441B" w14:textId="011EE913" w:rsidR="009D627B" w:rsidRPr="008F0D4E" w:rsidRDefault="008F0D4E" w:rsidP="008F0D4E">
      <w:pPr>
        <w:spacing w:before="120" w:after="120"/>
        <w:rPr>
          <w:rFonts w:ascii="Century Gothic" w:hAnsi="Century Gothic"/>
          <w:sz w:val="20"/>
          <w:szCs w:val="20"/>
        </w:rPr>
      </w:pPr>
      <w:r w:rsidRPr="008F0D4E">
        <w:rPr>
          <w:rFonts w:ascii="Century Gothic" w:hAnsi="Century Gothic"/>
          <w:b/>
          <w:sz w:val="20"/>
          <w:szCs w:val="20"/>
        </w:rPr>
        <w:t>I</w:t>
      </w:r>
      <w:r w:rsidR="009D627B" w:rsidRPr="008F0D4E">
        <w:rPr>
          <w:rFonts w:ascii="Century Gothic" w:hAnsi="Century Gothic"/>
          <w:b/>
          <w:sz w:val="20"/>
          <w:szCs w:val="20"/>
        </w:rPr>
        <w:t>dentification</w:t>
      </w:r>
      <w:r w:rsidR="000F45B0" w:rsidRPr="008F0D4E">
        <w:rPr>
          <w:rFonts w:ascii="Century Gothic" w:hAnsi="Century Gothic"/>
          <w:b/>
          <w:sz w:val="20"/>
          <w:szCs w:val="20"/>
        </w:rPr>
        <w:t xml:space="preserve"> of children with Special Needs</w:t>
      </w:r>
    </w:p>
    <w:p w14:paraId="47DF39AD" w14:textId="4DE7ACB2" w:rsidR="005A37E9" w:rsidRPr="006C74E3" w:rsidRDefault="005A37E9" w:rsidP="00990AFE">
      <w:pPr>
        <w:numPr>
          <w:ilvl w:val="0"/>
          <w:numId w:val="11"/>
        </w:numPr>
        <w:spacing w:before="120" w:after="120"/>
        <w:rPr>
          <w:rFonts w:ascii="Century Gothic" w:hAnsi="Century Gothic"/>
          <w:sz w:val="20"/>
          <w:szCs w:val="20"/>
        </w:rPr>
      </w:pPr>
      <w:r w:rsidRPr="006C74E3">
        <w:rPr>
          <w:rFonts w:ascii="Century Gothic" w:hAnsi="Century Gothic"/>
          <w:sz w:val="20"/>
          <w:szCs w:val="20"/>
        </w:rPr>
        <w:t xml:space="preserve">Parents or other agencies may inform us about </w:t>
      </w:r>
      <w:r w:rsidR="00161279">
        <w:rPr>
          <w:rFonts w:ascii="Century Gothic" w:hAnsi="Century Gothic"/>
          <w:sz w:val="20"/>
          <w:szCs w:val="20"/>
        </w:rPr>
        <w:t xml:space="preserve">concerns about </w:t>
      </w:r>
      <w:r w:rsidRPr="006C74E3">
        <w:rPr>
          <w:rFonts w:ascii="Century Gothic" w:hAnsi="Century Gothic"/>
          <w:sz w:val="20"/>
          <w:szCs w:val="20"/>
        </w:rPr>
        <w:t xml:space="preserve">a child’s development. Staff may also become aware that a child is experiencing difficulties through their observations and monitoring. Many early concerns respond to the general strategies that we use to help children with their learning. If a child does not make progress despite this support, further action is </w:t>
      </w:r>
      <w:r w:rsidR="00725191" w:rsidRPr="006C74E3">
        <w:rPr>
          <w:rFonts w:ascii="Century Gothic" w:hAnsi="Century Gothic"/>
          <w:sz w:val="20"/>
          <w:szCs w:val="20"/>
        </w:rPr>
        <w:t>taken</w:t>
      </w:r>
      <w:r w:rsidR="009F312A" w:rsidRPr="006C74E3">
        <w:rPr>
          <w:rFonts w:ascii="Century Gothic" w:hAnsi="Century Gothic"/>
          <w:sz w:val="20"/>
          <w:szCs w:val="20"/>
        </w:rPr>
        <w:t xml:space="preserve">, such as a referral to an outside agency such as Speech and </w:t>
      </w:r>
      <w:r w:rsidR="001B29EE" w:rsidRPr="006C74E3">
        <w:rPr>
          <w:rFonts w:ascii="Century Gothic" w:hAnsi="Century Gothic"/>
          <w:sz w:val="20"/>
          <w:szCs w:val="20"/>
        </w:rPr>
        <w:t>Language</w:t>
      </w:r>
      <w:r w:rsidR="009F312A" w:rsidRPr="006C74E3">
        <w:rPr>
          <w:rFonts w:ascii="Century Gothic" w:hAnsi="Century Gothic"/>
          <w:sz w:val="20"/>
          <w:szCs w:val="20"/>
        </w:rPr>
        <w:t xml:space="preserve"> Therapy or </w:t>
      </w:r>
      <w:r w:rsidR="004678FF">
        <w:rPr>
          <w:rFonts w:ascii="Century Gothic" w:hAnsi="Century Gothic"/>
          <w:sz w:val="20"/>
          <w:szCs w:val="20"/>
        </w:rPr>
        <w:t>BHISS</w:t>
      </w:r>
      <w:r w:rsidR="00725191" w:rsidRPr="006C74E3">
        <w:rPr>
          <w:rFonts w:ascii="Century Gothic" w:hAnsi="Century Gothic"/>
          <w:sz w:val="20"/>
          <w:szCs w:val="20"/>
        </w:rPr>
        <w:t>.</w:t>
      </w:r>
    </w:p>
    <w:p w14:paraId="7A9A6610" w14:textId="77777777" w:rsidR="00C83053" w:rsidRPr="00C83053" w:rsidRDefault="00C83053" w:rsidP="00F858D3">
      <w:pPr>
        <w:numPr>
          <w:ilvl w:val="0"/>
          <w:numId w:val="11"/>
        </w:numPr>
        <w:rPr>
          <w:rFonts w:ascii="Century Gothic" w:hAnsi="Century Gothic"/>
          <w:sz w:val="20"/>
          <w:szCs w:val="20"/>
          <w:lang w:val="en-US" w:eastAsia="en-US"/>
        </w:rPr>
      </w:pPr>
      <w:r w:rsidRPr="00C83053">
        <w:rPr>
          <w:rFonts w:ascii="Century Gothic" w:hAnsi="Century Gothic"/>
          <w:sz w:val="20"/>
          <w:szCs w:val="20"/>
          <w:lang w:val="en-US" w:eastAsia="en-US"/>
        </w:rPr>
        <w:t>Children’s SEN are generally thought of in the</w:t>
      </w:r>
      <w:r w:rsidR="00725191" w:rsidRPr="006C74E3">
        <w:rPr>
          <w:rFonts w:ascii="Century Gothic" w:hAnsi="Century Gothic"/>
          <w:sz w:val="20"/>
          <w:szCs w:val="20"/>
          <w:lang w:val="en-US" w:eastAsia="en-US"/>
        </w:rPr>
        <w:t xml:space="preserve"> </w:t>
      </w:r>
      <w:r w:rsidRPr="00C83053">
        <w:rPr>
          <w:rFonts w:ascii="Century Gothic" w:hAnsi="Century Gothic"/>
          <w:sz w:val="20"/>
          <w:szCs w:val="20"/>
          <w:lang w:val="en-US" w:eastAsia="en-US"/>
        </w:rPr>
        <w:t>following</w:t>
      </w:r>
      <w:r w:rsidR="00725191" w:rsidRPr="006C74E3">
        <w:rPr>
          <w:rFonts w:ascii="Century Gothic" w:hAnsi="Century Gothic"/>
          <w:sz w:val="20"/>
          <w:szCs w:val="20"/>
          <w:lang w:val="en-US" w:eastAsia="en-US"/>
        </w:rPr>
        <w:t xml:space="preserve"> </w:t>
      </w:r>
      <w:r w:rsidRPr="00C83053">
        <w:rPr>
          <w:rFonts w:ascii="Century Gothic" w:hAnsi="Century Gothic"/>
          <w:sz w:val="20"/>
          <w:szCs w:val="20"/>
          <w:lang w:val="en-US" w:eastAsia="en-US"/>
        </w:rPr>
        <w:t xml:space="preserve">four broad areas of need </w:t>
      </w:r>
      <w:r w:rsidR="004A4796">
        <w:rPr>
          <w:rFonts w:ascii="Century Gothic" w:hAnsi="Century Gothic"/>
          <w:sz w:val="20"/>
          <w:szCs w:val="20"/>
          <w:lang w:val="en-US" w:eastAsia="en-US"/>
        </w:rPr>
        <w:t>and support:</w:t>
      </w:r>
    </w:p>
    <w:p w14:paraId="02EB378F" w14:textId="77777777" w:rsidR="00C83053" w:rsidRPr="00C83053" w:rsidRDefault="00C83053" w:rsidP="00F858D3">
      <w:pPr>
        <w:ind w:left="360" w:firstLine="66"/>
        <w:rPr>
          <w:rFonts w:ascii="Century Gothic" w:hAnsi="Century Gothic"/>
          <w:sz w:val="20"/>
          <w:szCs w:val="20"/>
          <w:lang w:val="en-US" w:eastAsia="en-US"/>
        </w:rPr>
      </w:pPr>
    </w:p>
    <w:p w14:paraId="0DEC654F" w14:textId="77777777" w:rsidR="00C83053" w:rsidRPr="00C83053" w:rsidRDefault="00C83053" w:rsidP="00F858D3">
      <w:pPr>
        <w:numPr>
          <w:ilvl w:val="0"/>
          <w:numId w:val="11"/>
        </w:numPr>
        <w:ind w:firstLine="66"/>
        <w:rPr>
          <w:rFonts w:ascii="Century Gothic" w:hAnsi="Century Gothic"/>
          <w:sz w:val="20"/>
          <w:szCs w:val="20"/>
          <w:lang w:val="en-US" w:eastAsia="en-US"/>
        </w:rPr>
      </w:pPr>
      <w:r w:rsidRPr="00C83053">
        <w:rPr>
          <w:rFonts w:ascii="Century Gothic" w:hAnsi="Century Gothic"/>
          <w:sz w:val="20"/>
          <w:szCs w:val="20"/>
          <w:lang w:val="en-US" w:eastAsia="en-US"/>
        </w:rPr>
        <w:t>communication and interaction</w:t>
      </w:r>
    </w:p>
    <w:p w14:paraId="6A05A809" w14:textId="77777777" w:rsidR="00C83053" w:rsidRPr="00C83053" w:rsidRDefault="00C83053" w:rsidP="00F858D3">
      <w:pPr>
        <w:ind w:left="360" w:firstLine="66"/>
        <w:rPr>
          <w:rFonts w:ascii="Century Gothic" w:hAnsi="Century Gothic"/>
          <w:sz w:val="20"/>
          <w:szCs w:val="20"/>
          <w:lang w:val="en-US" w:eastAsia="en-US"/>
        </w:rPr>
      </w:pPr>
    </w:p>
    <w:p w14:paraId="6DF9C8A8" w14:textId="77777777" w:rsidR="00C83053" w:rsidRPr="00C83053" w:rsidRDefault="00C83053" w:rsidP="00F858D3">
      <w:pPr>
        <w:numPr>
          <w:ilvl w:val="0"/>
          <w:numId w:val="11"/>
        </w:numPr>
        <w:ind w:firstLine="66"/>
        <w:rPr>
          <w:rFonts w:ascii="Century Gothic" w:hAnsi="Century Gothic"/>
          <w:sz w:val="20"/>
          <w:szCs w:val="20"/>
          <w:lang w:val="en-US" w:eastAsia="en-US"/>
        </w:rPr>
      </w:pPr>
      <w:r w:rsidRPr="00C83053">
        <w:rPr>
          <w:rFonts w:ascii="Century Gothic" w:hAnsi="Century Gothic"/>
          <w:sz w:val="20"/>
          <w:szCs w:val="20"/>
          <w:lang w:val="en-US" w:eastAsia="en-US"/>
        </w:rPr>
        <w:t>cognition and learning</w:t>
      </w:r>
    </w:p>
    <w:p w14:paraId="5A39BBE3" w14:textId="77777777" w:rsidR="00C83053" w:rsidRPr="00C83053" w:rsidRDefault="00C83053" w:rsidP="00F858D3">
      <w:pPr>
        <w:ind w:left="360" w:firstLine="66"/>
        <w:rPr>
          <w:rFonts w:ascii="Century Gothic" w:hAnsi="Century Gothic"/>
          <w:sz w:val="20"/>
          <w:szCs w:val="20"/>
          <w:lang w:val="en-US" w:eastAsia="en-US"/>
        </w:rPr>
      </w:pPr>
    </w:p>
    <w:p w14:paraId="522B09E4" w14:textId="77777777" w:rsidR="00C83053" w:rsidRPr="00C83053" w:rsidRDefault="00C83053" w:rsidP="00F858D3">
      <w:pPr>
        <w:numPr>
          <w:ilvl w:val="0"/>
          <w:numId w:val="11"/>
        </w:numPr>
        <w:ind w:firstLine="66"/>
        <w:rPr>
          <w:rFonts w:ascii="Century Gothic" w:hAnsi="Century Gothic"/>
          <w:sz w:val="20"/>
          <w:szCs w:val="20"/>
          <w:lang w:val="en-US" w:eastAsia="en-US"/>
        </w:rPr>
      </w:pPr>
      <w:r w:rsidRPr="00C83053">
        <w:rPr>
          <w:rFonts w:ascii="Century Gothic" w:hAnsi="Century Gothic"/>
          <w:sz w:val="20"/>
          <w:szCs w:val="20"/>
          <w:lang w:val="en-US" w:eastAsia="en-US"/>
        </w:rPr>
        <w:t>social, emotional and mental health</w:t>
      </w:r>
    </w:p>
    <w:p w14:paraId="41C8F396" w14:textId="77777777" w:rsidR="00C83053" w:rsidRPr="00C83053" w:rsidRDefault="00C83053" w:rsidP="00F858D3">
      <w:pPr>
        <w:ind w:left="360" w:firstLine="66"/>
        <w:rPr>
          <w:rFonts w:ascii="Century Gothic" w:hAnsi="Century Gothic"/>
          <w:sz w:val="20"/>
          <w:szCs w:val="20"/>
          <w:lang w:val="en-US" w:eastAsia="en-US"/>
        </w:rPr>
      </w:pPr>
    </w:p>
    <w:p w14:paraId="53CE084A" w14:textId="77777777" w:rsidR="00C83053" w:rsidRDefault="00C83053" w:rsidP="00F858D3">
      <w:pPr>
        <w:numPr>
          <w:ilvl w:val="0"/>
          <w:numId w:val="11"/>
        </w:numPr>
        <w:ind w:firstLine="66"/>
        <w:rPr>
          <w:rFonts w:ascii="Century Gothic" w:hAnsi="Century Gothic"/>
          <w:sz w:val="20"/>
          <w:szCs w:val="20"/>
          <w:lang w:val="en-US" w:eastAsia="en-US"/>
        </w:rPr>
      </w:pPr>
      <w:r w:rsidRPr="00C83053">
        <w:rPr>
          <w:rFonts w:ascii="Century Gothic" w:hAnsi="Century Gothic"/>
          <w:sz w:val="20"/>
          <w:szCs w:val="20"/>
          <w:lang w:val="en-US" w:eastAsia="en-US"/>
        </w:rPr>
        <w:t>sensory and/or physical needs</w:t>
      </w:r>
    </w:p>
    <w:p w14:paraId="72A3D3EC" w14:textId="77777777" w:rsidR="00396512" w:rsidRPr="00396512" w:rsidRDefault="00396512" w:rsidP="00396512">
      <w:pPr>
        <w:pStyle w:val="ListParagraph"/>
        <w:rPr>
          <w:rFonts w:ascii="Century Gothic" w:hAnsi="Century Gothic"/>
          <w:b/>
          <w:sz w:val="20"/>
          <w:szCs w:val="20"/>
          <w:lang w:val="en-US" w:eastAsia="en-US"/>
        </w:rPr>
      </w:pPr>
    </w:p>
    <w:p w14:paraId="4713F975" w14:textId="77777777" w:rsidR="00396512" w:rsidRPr="00396512" w:rsidRDefault="008F0D4E" w:rsidP="00396512">
      <w:pPr>
        <w:rPr>
          <w:rFonts w:ascii="Century Gothic" w:hAnsi="Century Gothic"/>
          <w:b/>
          <w:sz w:val="20"/>
          <w:szCs w:val="20"/>
          <w:lang w:val="en-US" w:eastAsia="en-US"/>
        </w:rPr>
      </w:pPr>
      <w:r>
        <w:rPr>
          <w:rFonts w:ascii="Century Gothic" w:hAnsi="Century Gothic"/>
          <w:b/>
          <w:sz w:val="20"/>
          <w:szCs w:val="20"/>
          <w:lang w:val="en-US" w:eastAsia="en-US"/>
        </w:rPr>
        <w:t>The</w:t>
      </w:r>
      <w:r w:rsidR="00396512" w:rsidRPr="00396512">
        <w:rPr>
          <w:rFonts w:ascii="Century Gothic" w:hAnsi="Century Gothic"/>
          <w:b/>
          <w:sz w:val="20"/>
          <w:szCs w:val="20"/>
          <w:lang w:val="en-US" w:eastAsia="en-US"/>
        </w:rPr>
        <w:t xml:space="preserve"> graduated response</w:t>
      </w:r>
    </w:p>
    <w:p w14:paraId="0D0B940D" w14:textId="77777777" w:rsidR="00396512" w:rsidRDefault="00396512" w:rsidP="00396512">
      <w:pPr>
        <w:pStyle w:val="ListParagraph"/>
        <w:rPr>
          <w:rFonts w:ascii="Century Gothic" w:hAnsi="Century Gothic"/>
          <w:sz w:val="20"/>
          <w:szCs w:val="20"/>
          <w:lang w:val="en-US" w:eastAsia="en-US"/>
        </w:rPr>
      </w:pPr>
    </w:p>
    <w:p w14:paraId="0C691AC5" w14:textId="77777777" w:rsidR="009E086F" w:rsidRPr="006C74E3" w:rsidRDefault="009E086F" w:rsidP="00990AFE">
      <w:pPr>
        <w:autoSpaceDE w:val="0"/>
        <w:autoSpaceDN w:val="0"/>
        <w:adjustRightInd w:val="0"/>
        <w:rPr>
          <w:rFonts w:ascii="Century Gothic" w:hAnsi="Century Gothic" w:cs="HelveticaNeue-Light"/>
          <w:i/>
          <w:color w:val="000000"/>
          <w:sz w:val="20"/>
          <w:szCs w:val="20"/>
        </w:rPr>
      </w:pPr>
      <w:r w:rsidRPr="006C74E3">
        <w:rPr>
          <w:rFonts w:ascii="Century Gothic" w:hAnsi="Century Gothic"/>
          <w:sz w:val="20"/>
          <w:szCs w:val="20"/>
        </w:rPr>
        <w:t xml:space="preserve">We ensure that parents are informed at all stages of the assessment, planning, provision and review of their children's education. </w:t>
      </w:r>
      <w:r w:rsidR="00D20FA3" w:rsidRPr="006C74E3">
        <w:rPr>
          <w:rFonts w:ascii="Century Gothic" w:hAnsi="Century Gothic"/>
          <w:sz w:val="20"/>
          <w:szCs w:val="20"/>
        </w:rPr>
        <w:t xml:space="preserve">We start by having an informal conversation with parents then </w:t>
      </w:r>
      <w:r w:rsidR="00342B2B" w:rsidRPr="006C74E3">
        <w:rPr>
          <w:rFonts w:ascii="Century Gothic" w:hAnsi="Century Gothic"/>
          <w:sz w:val="20"/>
          <w:szCs w:val="20"/>
        </w:rPr>
        <w:t>produce and discuss a</w:t>
      </w:r>
      <w:r w:rsidR="00D20FA3" w:rsidRPr="006C74E3">
        <w:rPr>
          <w:rFonts w:ascii="Century Gothic" w:hAnsi="Century Gothic"/>
          <w:sz w:val="20"/>
          <w:szCs w:val="20"/>
        </w:rPr>
        <w:t xml:space="preserve"> draft </w:t>
      </w:r>
      <w:r w:rsidR="009D627B" w:rsidRPr="006C74E3">
        <w:rPr>
          <w:rFonts w:ascii="Century Gothic" w:hAnsi="Century Gothic"/>
          <w:sz w:val="20"/>
          <w:szCs w:val="20"/>
        </w:rPr>
        <w:t>SEN Support</w:t>
      </w:r>
      <w:r w:rsidR="00D20FA3" w:rsidRPr="006C74E3">
        <w:rPr>
          <w:rFonts w:ascii="Century Gothic" w:hAnsi="Century Gothic"/>
          <w:sz w:val="20"/>
          <w:szCs w:val="20"/>
        </w:rPr>
        <w:t xml:space="preserve"> Plan (which sets out where we fe</w:t>
      </w:r>
      <w:r w:rsidR="003C0390" w:rsidRPr="006C74E3">
        <w:rPr>
          <w:rFonts w:ascii="Century Gothic" w:hAnsi="Century Gothic"/>
          <w:sz w:val="20"/>
          <w:szCs w:val="20"/>
        </w:rPr>
        <w:t xml:space="preserve">el the child’s difficulties are, </w:t>
      </w:r>
      <w:r w:rsidR="00D20FA3" w:rsidRPr="006C74E3">
        <w:rPr>
          <w:rFonts w:ascii="Century Gothic" w:hAnsi="Century Gothic"/>
          <w:sz w:val="20"/>
          <w:szCs w:val="20"/>
        </w:rPr>
        <w:t>our proposed response and plans for helping the child overcome those difficulties, including access to outside agencies as appropriate)</w:t>
      </w:r>
      <w:r w:rsidR="005F7AAA">
        <w:rPr>
          <w:rFonts w:ascii="Century Gothic" w:hAnsi="Century Gothic"/>
          <w:sz w:val="20"/>
          <w:szCs w:val="20"/>
        </w:rPr>
        <w:t xml:space="preserve">. </w:t>
      </w:r>
      <w:r w:rsidR="004A4796" w:rsidRPr="006C74E3">
        <w:rPr>
          <w:rFonts w:ascii="Century Gothic" w:hAnsi="Century Gothic"/>
          <w:sz w:val="20"/>
          <w:szCs w:val="20"/>
        </w:rPr>
        <w:t>We use an ‘assess, plan, do, review’ process whereby we consider what the child can do now, plan activities to support them to improve in the identified areas of need (recorded on an SEN Support Plan), carry out the activities and review progress at regular intervals.</w:t>
      </w:r>
    </w:p>
    <w:p w14:paraId="1532BCE4" w14:textId="77777777" w:rsidR="00397671" w:rsidRPr="006C74E3" w:rsidRDefault="00F7770C">
      <w:pPr>
        <w:numPr>
          <w:ilvl w:val="0"/>
          <w:numId w:val="11"/>
        </w:numPr>
        <w:spacing w:before="120" w:after="120"/>
        <w:rPr>
          <w:rFonts w:ascii="Century Gothic" w:hAnsi="Century Gothic"/>
          <w:sz w:val="20"/>
          <w:szCs w:val="20"/>
        </w:rPr>
      </w:pPr>
      <w:r w:rsidRPr="006C74E3">
        <w:rPr>
          <w:rFonts w:ascii="Century Gothic" w:hAnsi="Century Gothic"/>
          <w:sz w:val="20"/>
          <w:szCs w:val="20"/>
        </w:rPr>
        <w:t xml:space="preserve">We ensure that children with </w:t>
      </w:r>
      <w:smartTag w:uri="urn:schemas-microsoft-com:office:smarttags" w:element="stockticker">
        <w:r w:rsidRPr="006C74E3">
          <w:rPr>
            <w:rFonts w:ascii="Century Gothic" w:hAnsi="Century Gothic"/>
            <w:sz w:val="20"/>
            <w:szCs w:val="20"/>
          </w:rPr>
          <w:t>SEN</w:t>
        </w:r>
      </w:smartTag>
      <w:r w:rsidRPr="006C74E3">
        <w:rPr>
          <w:rFonts w:ascii="Century Gothic" w:hAnsi="Century Gothic"/>
          <w:sz w:val="20"/>
          <w:szCs w:val="20"/>
        </w:rPr>
        <w:t xml:space="preserve">/disabilities are appropriately involved at all stages of the graduated response (see below for an explanation of this), taking into account their levels of ability. </w:t>
      </w:r>
      <w:r w:rsidR="00397671" w:rsidRPr="006C74E3">
        <w:rPr>
          <w:rFonts w:ascii="Century Gothic" w:hAnsi="Century Gothic"/>
          <w:sz w:val="20"/>
          <w:szCs w:val="20"/>
        </w:rPr>
        <w:t>As appropriate, we include children’s wishes when drawing up action plans to support</w:t>
      </w:r>
      <w:r w:rsidRPr="006C74E3">
        <w:rPr>
          <w:rFonts w:ascii="Century Gothic" w:hAnsi="Century Gothic"/>
          <w:sz w:val="20"/>
          <w:szCs w:val="20"/>
        </w:rPr>
        <w:t xml:space="preserve"> them</w:t>
      </w:r>
      <w:r w:rsidR="00397671" w:rsidRPr="006C74E3">
        <w:rPr>
          <w:rFonts w:ascii="Century Gothic" w:hAnsi="Century Gothic"/>
          <w:sz w:val="20"/>
          <w:szCs w:val="20"/>
        </w:rPr>
        <w:t xml:space="preserve">. This may take the form of asking children what their favourite activities are and incorporating these wishes into their </w:t>
      </w:r>
      <w:r w:rsidR="002423E6" w:rsidRPr="006C74E3">
        <w:rPr>
          <w:rFonts w:ascii="Century Gothic" w:hAnsi="Century Gothic"/>
          <w:sz w:val="20"/>
          <w:szCs w:val="20"/>
        </w:rPr>
        <w:t>SEN Support Plan</w:t>
      </w:r>
    </w:p>
    <w:p w14:paraId="7F27356B" w14:textId="63CF0796" w:rsidR="009E086F" w:rsidRPr="006C74E3" w:rsidRDefault="5FFD50B2">
      <w:pPr>
        <w:numPr>
          <w:ilvl w:val="0"/>
          <w:numId w:val="11"/>
        </w:numPr>
        <w:spacing w:before="120" w:after="120"/>
        <w:rPr>
          <w:rFonts w:ascii="Century Gothic" w:hAnsi="Century Gothic"/>
          <w:sz w:val="20"/>
          <w:szCs w:val="20"/>
        </w:rPr>
      </w:pPr>
      <w:r w:rsidRPr="5FFD50B2">
        <w:rPr>
          <w:rFonts w:ascii="Century Gothic" w:hAnsi="Century Gothic"/>
          <w:sz w:val="20"/>
          <w:szCs w:val="20"/>
        </w:rPr>
        <w:t xml:space="preserve">We provide parents with information on sources of independent advice and support such as AMAZE (a support service for families with children who have Special Educational Needs) on request </w:t>
      </w:r>
      <w:hyperlink r:id="rId8">
        <w:r w:rsidRPr="5FFD50B2">
          <w:rPr>
            <w:rStyle w:val="Hyperlink"/>
            <w:rFonts w:ascii="Century Gothic" w:eastAsia="Century Gothic" w:hAnsi="Century Gothic" w:cs="Century Gothic"/>
            <w:sz w:val="20"/>
            <w:szCs w:val="20"/>
          </w:rPr>
          <w:t>for families with disabled children and young people in Sussex - Amaze (amazesussex.org.uk)</w:t>
        </w:r>
      </w:hyperlink>
    </w:p>
    <w:p w14:paraId="6F2EA15E" w14:textId="77777777" w:rsidR="009E086F" w:rsidRPr="006C74E3" w:rsidRDefault="009E086F">
      <w:pPr>
        <w:numPr>
          <w:ilvl w:val="0"/>
          <w:numId w:val="11"/>
        </w:numPr>
        <w:spacing w:before="120" w:after="120"/>
        <w:rPr>
          <w:rFonts w:ascii="Century Gothic" w:hAnsi="Century Gothic"/>
          <w:sz w:val="20"/>
          <w:szCs w:val="20"/>
        </w:rPr>
      </w:pPr>
      <w:r w:rsidRPr="006C74E3">
        <w:rPr>
          <w:rFonts w:ascii="Century Gothic" w:hAnsi="Century Gothic"/>
          <w:sz w:val="20"/>
          <w:szCs w:val="20"/>
        </w:rPr>
        <w:t xml:space="preserve">We liaise with other professionals involved with children with </w:t>
      </w:r>
      <w:smartTag w:uri="urn:schemas-microsoft-com:office:smarttags" w:element="stockticker">
        <w:r w:rsidRPr="006C74E3">
          <w:rPr>
            <w:rFonts w:ascii="Century Gothic" w:hAnsi="Century Gothic"/>
            <w:sz w:val="20"/>
            <w:szCs w:val="20"/>
          </w:rPr>
          <w:t>SEN</w:t>
        </w:r>
      </w:smartTag>
      <w:r w:rsidRPr="006C74E3">
        <w:rPr>
          <w:rFonts w:ascii="Century Gothic" w:hAnsi="Century Gothic"/>
          <w:sz w:val="20"/>
          <w:szCs w:val="20"/>
        </w:rPr>
        <w:t xml:space="preserve">/disabilities and their families, including </w:t>
      </w:r>
      <w:r w:rsidR="00F7770C" w:rsidRPr="006C74E3">
        <w:rPr>
          <w:rFonts w:ascii="Century Gothic" w:hAnsi="Century Gothic"/>
          <w:sz w:val="20"/>
          <w:szCs w:val="20"/>
        </w:rPr>
        <w:t xml:space="preserve">relevant staff involved with </w:t>
      </w:r>
      <w:r w:rsidRPr="006C74E3">
        <w:rPr>
          <w:rFonts w:ascii="Century Gothic" w:hAnsi="Century Gothic"/>
          <w:sz w:val="20"/>
          <w:szCs w:val="20"/>
        </w:rPr>
        <w:t>transfer arrangements to other settings and schools.</w:t>
      </w:r>
    </w:p>
    <w:p w14:paraId="1C09025B" w14:textId="77777777"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We provide a broad and balanced curriculum for all children with SEN/disabilities.</w:t>
      </w:r>
    </w:p>
    <w:p w14:paraId="0C25DD80" w14:textId="77777777"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We plan individually to meet all children’s needs and abilities.</w:t>
      </w:r>
    </w:p>
    <w:p w14:paraId="6CF98C1A" w14:textId="77777777"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 xml:space="preserve">We use a system of planning, implementing, monitoring, evaluating and reviewing </w:t>
      </w:r>
      <w:r w:rsidR="002423E6" w:rsidRPr="006C74E3">
        <w:rPr>
          <w:rFonts w:ascii="Century Gothic" w:hAnsi="Century Gothic"/>
          <w:sz w:val="20"/>
          <w:szCs w:val="20"/>
        </w:rPr>
        <w:t xml:space="preserve">SEN Support Plan </w:t>
      </w:r>
      <w:r w:rsidRPr="006C74E3">
        <w:rPr>
          <w:rFonts w:ascii="Century Gothic" w:hAnsi="Century Gothic"/>
          <w:sz w:val="20"/>
          <w:szCs w:val="20"/>
        </w:rPr>
        <w:t>for children with SEN/disabilities.</w:t>
      </w:r>
    </w:p>
    <w:p w14:paraId="5BF5EC4B" w14:textId="77777777"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 xml:space="preserve">We use a system for keeping records of the assessment, planning, provision and review for children with </w:t>
      </w:r>
      <w:smartTag w:uri="urn:schemas-microsoft-com:office:smarttags" w:element="stockticker">
        <w:r w:rsidRPr="006C74E3">
          <w:rPr>
            <w:rFonts w:ascii="Century Gothic" w:hAnsi="Century Gothic"/>
            <w:sz w:val="20"/>
            <w:szCs w:val="20"/>
          </w:rPr>
          <w:t>SEN</w:t>
        </w:r>
      </w:smartTag>
      <w:r w:rsidRPr="006C74E3">
        <w:rPr>
          <w:rFonts w:ascii="Century Gothic" w:hAnsi="Century Gothic"/>
          <w:sz w:val="20"/>
          <w:szCs w:val="20"/>
        </w:rPr>
        <w:t>/disabilities.</w:t>
      </w:r>
    </w:p>
    <w:p w14:paraId="54283E22" w14:textId="77777777"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We provide resources (human and financial) to implement our SEN/disability policy.</w:t>
      </w:r>
      <w:r w:rsidR="002423E6" w:rsidRPr="006C74E3">
        <w:rPr>
          <w:rFonts w:ascii="Century Gothic" w:hAnsi="Century Gothic"/>
          <w:sz w:val="20"/>
          <w:szCs w:val="20"/>
        </w:rPr>
        <w:t xml:space="preserve"> </w:t>
      </w:r>
      <w:r w:rsidR="00806429">
        <w:rPr>
          <w:rFonts w:ascii="Century Gothic" w:hAnsi="Century Gothic"/>
          <w:sz w:val="20"/>
          <w:szCs w:val="20"/>
        </w:rPr>
        <w:t>BHISS (Brighton and Hove Inclusion Support Service)</w:t>
      </w:r>
      <w:r w:rsidR="002423E6" w:rsidRPr="006C74E3">
        <w:rPr>
          <w:rFonts w:ascii="Century Gothic" w:hAnsi="Century Gothic"/>
          <w:sz w:val="20"/>
          <w:szCs w:val="20"/>
        </w:rPr>
        <w:t xml:space="preserve"> may fund additional support where necessary</w:t>
      </w:r>
    </w:p>
    <w:p w14:paraId="4236D91C" w14:textId="77777777"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We try to ensure the privacy of children with SEN/disabilities when intimate care is being provided whilst ensuring our Safeguarding procedures are followed.</w:t>
      </w:r>
    </w:p>
    <w:p w14:paraId="4AEBEDCC" w14:textId="11DCAED0" w:rsidR="00AF2766" w:rsidRPr="006C74E3" w:rsidRDefault="4698E30B" w:rsidP="00AF2766">
      <w:pPr>
        <w:numPr>
          <w:ilvl w:val="0"/>
          <w:numId w:val="11"/>
        </w:numPr>
        <w:spacing w:before="120" w:after="120"/>
        <w:rPr>
          <w:rFonts w:ascii="Century Gothic" w:hAnsi="Century Gothic"/>
          <w:sz w:val="20"/>
          <w:szCs w:val="20"/>
        </w:rPr>
      </w:pPr>
      <w:r w:rsidRPr="4698E30B">
        <w:rPr>
          <w:rFonts w:ascii="Century Gothic" w:hAnsi="Century Gothic"/>
          <w:sz w:val="20"/>
          <w:szCs w:val="20"/>
        </w:rPr>
        <w:t>We enable staff to access training provided by the local Early Years team and BHISS where possible</w:t>
      </w:r>
    </w:p>
    <w:p w14:paraId="0FA9D143" w14:textId="1B2570E1" w:rsidR="00AF2766" w:rsidRPr="00BF1A4D" w:rsidRDefault="00AF2766" w:rsidP="00AF2766">
      <w:pPr>
        <w:numPr>
          <w:ilvl w:val="0"/>
          <w:numId w:val="11"/>
        </w:numPr>
        <w:spacing w:before="120" w:after="120"/>
        <w:rPr>
          <w:rFonts w:ascii="Century Gothic" w:hAnsi="Century Gothic"/>
          <w:sz w:val="20"/>
          <w:szCs w:val="20"/>
        </w:rPr>
      </w:pPr>
      <w:r w:rsidRPr="00BF1A4D">
        <w:rPr>
          <w:rFonts w:ascii="Century Gothic" w:hAnsi="Century Gothic"/>
          <w:sz w:val="20"/>
          <w:szCs w:val="20"/>
        </w:rPr>
        <w:t xml:space="preserve">We ensure the effectiveness of our </w:t>
      </w:r>
      <w:smartTag w:uri="urn:schemas-microsoft-com:office:smarttags" w:element="stockticker">
        <w:r w:rsidRPr="00BF1A4D">
          <w:rPr>
            <w:rFonts w:ascii="Century Gothic" w:hAnsi="Century Gothic"/>
            <w:sz w:val="20"/>
            <w:szCs w:val="20"/>
          </w:rPr>
          <w:t>SEN</w:t>
        </w:r>
      </w:smartTag>
      <w:r w:rsidRPr="00BF1A4D">
        <w:rPr>
          <w:rFonts w:ascii="Century Gothic" w:hAnsi="Century Gothic"/>
          <w:sz w:val="20"/>
          <w:szCs w:val="20"/>
        </w:rPr>
        <w:t>/disability provision by undertaking an SEN review annually</w:t>
      </w:r>
    </w:p>
    <w:p w14:paraId="0C825A38" w14:textId="0F71C87F"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We have a complaints procedure which all parents have been informed about</w:t>
      </w:r>
    </w:p>
    <w:p w14:paraId="51B6BDE1" w14:textId="066818D2" w:rsidR="00AF2766" w:rsidRPr="006C74E3" w:rsidRDefault="00AF2766" w:rsidP="00AF2766">
      <w:pPr>
        <w:numPr>
          <w:ilvl w:val="0"/>
          <w:numId w:val="11"/>
        </w:numPr>
        <w:spacing w:before="120" w:after="120"/>
        <w:rPr>
          <w:rFonts w:ascii="Century Gothic" w:hAnsi="Century Gothic"/>
          <w:sz w:val="20"/>
          <w:szCs w:val="20"/>
        </w:rPr>
      </w:pPr>
      <w:r w:rsidRPr="006C74E3">
        <w:rPr>
          <w:rFonts w:ascii="Century Gothic" w:hAnsi="Century Gothic"/>
          <w:sz w:val="20"/>
          <w:szCs w:val="20"/>
        </w:rPr>
        <w:t>We monitor and review our policy annually</w:t>
      </w:r>
    </w:p>
    <w:p w14:paraId="3236A3A0" w14:textId="7CB078FB" w:rsidR="00397671" w:rsidRPr="006C74E3" w:rsidRDefault="3A51D8F9" w:rsidP="00397671">
      <w:pPr>
        <w:spacing w:before="120" w:after="120"/>
        <w:rPr>
          <w:rFonts w:ascii="Century Gothic" w:hAnsi="Century Gothic"/>
          <w:sz w:val="20"/>
          <w:szCs w:val="20"/>
        </w:rPr>
      </w:pPr>
      <w:r w:rsidRPr="00BF1A4D">
        <w:rPr>
          <w:rFonts w:ascii="Century Gothic" w:hAnsi="Century Gothic" w:cs="Times New Roman"/>
          <w:b/>
          <w:bCs/>
          <w:sz w:val="20"/>
          <w:szCs w:val="20"/>
        </w:rPr>
        <w:t>Education</w:t>
      </w:r>
      <w:r w:rsidR="00BF1A4D" w:rsidRPr="00BF1A4D">
        <w:rPr>
          <w:rFonts w:ascii="Century Gothic" w:hAnsi="Century Gothic" w:cs="Times New Roman"/>
          <w:b/>
          <w:bCs/>
          <w:sz w:val="20"/>
          <w:szCs w:val="20"/>
        </w:rPr>
        <w:t>, Health and care needs assessment (EHCNA)</w:t>
      </w:r>
      <w:r w:rsidR="00BF1A4D">
        <w:rPr>
          <w:rFonts w:ascii="Century Gothic" w:hAnsi="Century Gothic" w:cs="Times New Roman"/>
          <w:b/>
          <w:bCs/>
          <w:sz w:val="20"/>
          <w:szCs w:val="20"/>
        </w:rPr>
        <w:t xml:space="preserve"> </w:t>
      </w:r>
      <w:r w:rsidRPr="3A51D8F9">
        <w:rPr>
          <w:rFonts w:ascii="Century Gothic" w:hAnsi="Century Gothic" w:cs="Times New Roman"/>
          <w:b/>
          <w:bCs/>
          <w:sz w:val="20"/>
          <w:szCs w:val="20"/>
        </w:rPr>
        <w:t>      </w:t>
      </w:r>
      <w:r w:rsidR="00AF2766">
        <w:br/>
      </w:r>
      <w:r w:rsidRPr="3A51D8F9">
        <w:rPr>
          <w:rFonts w:ascii="Century Gothic" w:hAnsi="Century Gothic" w:cs="Times New Roman"/>
          <w:sz w:val="20"/>
          <w:szCs w:val="20"/>
        </w:rPr>
        <w:t xml:space="preserve">Where, despite the setting having taken relevant and purposeful action to identify, assess and meet the special educational needs of the child, the child has not made expected progress, we will consider requesting an Education, Health and Care </w:t>
      </w:r>
      <w:r w:rsidR="00BF1A4D">
        <w:rPr>
          <w:rFonts w:ascii="Century Gothic" w:hAnsi="Century Gothic" w:cs="Times New Roman"/>
          <w:sz w:val="20"/>
          <w:szCs w:val="20"/>
        </w:rPr>
        <w:t xml:space="preserve">needs assessment </w:t>
      </w:r>
      <w:r w:rsidRPr="3A51D8F9">
        <w:rPr>
          <w:rFonts w:ascii="Century Gothic" w:hAnsi="Century Gothic" w:cs="Times New Roman"/>
          <w:sz w:val="20"/>
          <w:szCs w:val="20"/>
        </w:rPr>
        <w:t>. The purpose of an EH</w:t>
      </w:r>
      <w:r w:rsidR="00BF1A4D">
        <w:rPr>
          <w:rFonts w:ascii="Century Gothic" w:hAnsi="Century Gothic" w:cs="Times New Roman"/>
          <w:sz w:val="20"/>
          <w:szCs w:val="20"/>
        </w:rPr>
        <w:t>CNA</w:t>
      </w:r>
      <w:r w:rsidRPr="3A51D8F9">
        <w:rPr>
          <w:rFonts w:ascii="Century Gothic" w:hAnsi="Century Gothic" w:cs="Times New Roman"/>
          <w:sz w:val="20"/>
          <w:szCs w:val="20"/>
        </w:rPr>
        <w:t xml:space="preserve"> is to make special educational provision to meet the special educational needs of the child or young person, to secure the best possible outcomes for them across education, health and social care and, as they get older, prepare them for adulthood.</w:t>
      </w:r>
    </w:p>
    <w:p w14:paraId="0E27B00A" w14:textId="77777777" w:rsidR="00397671" w:rsidRPr="006C74E3" w:rsidRDefault="00397671" w:rsidP="00397671">
      <w:pPr>
        <w:spacing w:before="120" w:after="120"/>
        <w:rPr>
          <w:rFonts w:ascii="Century Gothic" w:hAnsi="Century Gothic"/>
          <w:sz w:val="20"/>
          <w:szCs w:val="20"/>
        </w:rPr>
      </w:pPr>
    </w:p>
    <w:p w14:paraId="41B1E931" w14:textId="77777777" w:rsidR="00026A04" w:rsidRPr="006C74E3" w:rsidRDefault="00026A04" w:rsidP="00026A04">
      <w:pPr>
        <w:rPr>
          <w:rFonts w:ascii="Century Gothic" w:eastAsia="GungsuhChe" w:hAnsi="Century Gothic"/>
          <w:sz w:val="20"/>
          <w:szCs w:val="20"/>
        </w:rPr>
      </w:pPr>
      <w:r w:rsidRPr="006C74E3">
        <w:rPr>
          <w:rFonts w:ascii="Century Gothic" w:eastAsia="GungsuhChe" w:hAnsi="Century Gothic"/>
          <w:sz w:val="20"/>
          <w:szCs w:val="20"/>
        </w:rPr>
        <w:t>Signed on behalf of St Joseph’s Pre-school Playgroup Limited:</w:t>
      </w:r>
    </w:p>
    <w:p w14:paraId="60061E4C" w14:textId="77777777" w:rsidR="00026A04" w:rsidRPr="006C74E3" w:rsidRDefault="00026A04" w:rsidP="00026A04">
      <w:pPr>
        <w:rPr>
          <w:rFonts w:ascii="Century Gothic" w:eastAsia="GungsuhChe" w:hAnsi="Century Gothic"/>
          <w:sz w:val="20"/>
          <w:szCs w:val="20"/>
        </w:rPr>
      </w:pPr>
    </w:p>
    <w:p w14:paraId="44EAFD9C" w14:textId="77777777" w:rsidR="00026A04" w:rsidRPr="006C74E3" w:rsidRDefault="00026A04" w:rsidP="00026A04">
      <w:pPr>
        <w:rPr>
          <w:rFonts w:ascii="Century Gothic" w:eastAsia="GungsuhChe" w:hAnsi="Century Gothic"/>
          <w:sz w:val="20"/>
          <w:szCs w:val="20"/>
        </w:rPr>
      </w:pPr>
    </w:p>
    <w:p w14:paraId="4B94D5A5" w14:textId="77777777" w:rsidR="00026A04" w:rsidRPr="006C74E3" w:rsidRDefault="00026A04" w:rsidP="00026A04">
      <w:pPr>
        <w:rPr>
          <w:rFonts w:ascii="Century Gothic" w:eastAsia="GungsuhChe" w:hAnsi="Century Gothic"/>
          <w:sz w:val="20"/>
          <w:szCs w:val="20"/>
        </w:rPr>
      </w:pPr>
    </w:p>
    <w:p w14:paraId="09C928DD" w14:textId="77777777" w:rsidR="00026A04" w:rsidRPr="006C74E3" w:rsidRDefault="00026A04" w:rsidP="00026A04">
      <w:pPr>
        <w:rPr>
          <w:rFonts w:ascii="Century Gothic" w:eastAsia="GungsuhChe" w:hAnsi="Century Gothic"/>
          <w:sz w:val="20"/>
          <w:szCs w:val="20"/>
        </w:rPr>
      </w:pPr>
      <w:r w:rsidRPr="006C74E3">
        <w:rPr>
          <w:rFonts w:ascii="Century Gothic" w:eastAsia="GungsuhChe" w:hAnsi="Century Gothic"/>
          <w:sz w:val="20"/>
          <w:szCs w:val="20"/>
        </w:rPr>
        <w:t>………………………………………………….</w:t>
      </w:r>
    </w:p>
    <w:p w14:paraId="3DEEC669" w14:textId="77777777" w:rsidR="00026A04" w:rsidRPr="006C74E3" w:rsidRDefault="00026A04" w:rsidP="00026A04">
      <w:pPr>
        <w:rPr>
          <w:rFonts w:ascii="Century Gothic" w:eastAsia="GungsuhChe" w:hAnsi="Century Gothic"/>
          <w:sz w:val="20"/>
          <w:szCs w:val="20"/>
        </w:rPr>
      </w:pPr>
    </w:p>
    <w:p w14:paraId="3656B9AB" w14:textId="6A22FFB7" w:rsidR="00026A04" w:rsidRPr="006C74E3" w:rsidRDefault="5FFD50B2" w:rsidP="00026A04">
      <w:pPr>
        <w:rPr>
          <w:rFonts w:ascii="Century Gothic" w:eastAsia="GungsuhChe" w:hAnsi="Century Gothic"/>
          <w:sz w:val="20"/>
          <w:szCs w:val="20"/>
        </w:rPr>
      </w:pPr>
      <w:r w:rsidRPr="5FFD50B2">
        <w:rPr>
          <w:rFonts w:ascii="Century Gothic" w:eastAsia="GungsuhChe" w:hAnsi="Century Gothic"/>
          <w:sz w:val="20"/>
          <w:szCs w:val="20"/>
        </w:rPr>
        <w:t xml:space="preserve">Name Chloe Standing </w:t>
      </w:r>
    </w:p>
    <w:p w14:paraId="45FB0818" w14:textId="77777777" w:rsidR="00026A04" w:rsidRPr="006C74E3" w:rsidRDefault="00026A04" w:rsidP="00026A04">
      <w:pPr>
        <w:rPr>
          <w:rFonts w:ascii="Century Gothic" w:eastAsia="GungsuhChe" w:hAnsi="Century Gothic"/>
          <w:sz w:val="20"/>
          <w:szCs w:val="20"/>
        </w:rPr>
      </w:pPr>
    </w:p>
    <w:p w14:paraId="049F31CB" w14:textId="04829309" w:rsidR="00026A04" w:rsidRPr="006C74E3" w:rsidRDefault="476C5551" w:rsidP="00026A04">
      <w:pPr>
        <w:rPr>
          <w:rFonts w:ascii="Century Gothic" w:eastAsia="GungsuhChe" w:hAnsi="Century Gothic"/>
          <w:sz w:val="20"/>
          <w:szCs w:val="20"/>
        </w:rPr>
      </w:pPr>
      <w:r w:rsidRPr="476C5551">
        <w:rPr>
          <w:rFonts w:ascii="Century Gothic" w:eastAsia="GungsuhChe" w:hAnsi="Century Gothic"/>
          <w:sz w:val="20"/>
          <w:szCs w:val="20"/>
        </w:rPr>
        <w:t xml:space="preserve">Role: Manager </w:t>
      </w:r>
    </w:p>
    <w:p w14:paraId="53128261" w14:textId="77777777" w:rsidR="00026A04" w:rsidRPr="006C74E3" w:rsidRDefault="00026A04" w:rsidP="00026A04">
      <w:pPr>
        <w:rPr>
          <w:rFonts w:ascii="Century Gothic" w:eastAsia="GungsuhChe" w:hAnsi="Century Gothic"/>
          <w:sz w:val="20"/>
          <w:szCs w:val="20"/>
        </w:rPr>
      </w:pPr>
    </w:p>
    <w:p w14:paraId="48D9B75D" w14:textId="6EAB8197" w:rsidR="00026A04" w:rsidRPr="006C74E3" w:rsidRDefault="5FFD50B2" w:rsidP="00026A04">
      <w:pPr>
        <w:rPr>
          <w:rFonts w:ascii="Century Gothic" w:eastAsia="GungsuhChe" w:hAnsi="Century Gothic"/>
          <w:sz w:val="20"/>
          <w:szCs w:val="20"/>
        </w:rPr>
      </w:pPr>
      <w:r w:rsidRPr="5FFD50B2">
        <w:rPr>
          <w:rFonts w:ascii="Century Gothic" w:eastAsia="GungsuhChe" w:hAnsi="Century Gothic"/>
          <w:sz w:val="20"/>
          <w:szCs w:val="20"/>
        </w:rPr>
        <w:t>Date</w:t>
      </w:r>
      <w:r w:rsidR="007D7204">
        <w:rPr>
          <w:rFonts w:ascii="Century Gothic" w:eastAsia="GungsuhChe" w:hAnsi="Century Gothic"/>
          <w:sz w:val="20"/>
          <w:szCs w:val="20"/>
        </w:rPr>
        <w:t>: 28.09.23</w:t>
      </w:r>
    </w:p>
    <w:p w14:paraId="62486C05" w14:textId="77777777" w:rsidR="009E086F" w:rsidRPr="005678AE" w:rsidRDefault="009E086F">
      <w:pPr>
        <w:rPr>
          <w:rFonts w:ascii="Verdana" w:hAnsi="Verdana"/>
          <w:sz w:val="20"/>
          <w:szCs w:val="20"/>
        </w:rPr>
      </w:pPr>
    </w:p>
    <w:p w14:paraId="4101652C" w14:textId="77777777" w:rsidR="009E086F" w:rsidRPr="005678AE" w:rsidRDefault="009E086F">
      <w:pPr>
        <w:rPr>
          <w:rFonts w:ascii="Verdana" w:eastAsia="GungsuhChe" w:hAnsi="Verdana"/>
          <w:b/>
          <w:sz w:val="20"/>
          <w:szCs w:val="20"/>
        </w:rPr>
      </w:pPr>
    </w:p>
    <w:p w14:paraId="4B99056E" w14:textId="77777777" w:rsidR="009E086F" w:rsidRPr="005678AE" w:rsidRDefault="009E086F">
      <w:pPr>
        <w:spacing w:line="480" w:lineRule="auto"/>
        <w:rPr>
          <w:rFonts w:ascii="Verdana" w:hAnsi="Verdana"/>
          <w:sz w:val="20"/>
          <w:szCs w:val="20"/>
        </w:rPr>
      </w:pPr>
    </w:p>
    <w:sectPr w:rsidR="009E086F" w:rsidRPr="005678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HelveticaNeu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7449"/>
    <w:multiLevelType w:val="hybridMultilevel"/>
    <w:tmpl w:val="45F41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9C54AC"/>
    <w:multiLevelType w:val="hybridMultilevel"/>
    <w:tmpl w:val="13E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773944"/>
    <w:multiLevelType w:val="hybridMultilevel"/>
    <w:tmpl w:val="A2006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F21990"/>
    <w:multiLevelType w:val="hybridMultilevel"/>
    <w:tmpl w:val="C04A495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8143B1B"/>
    <w:multiLevelType w:val="hybridMultilevel"/>
    <w:tmpl w:val="7222003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98541C"/>
    <w:multiLevelType w:val="hybridMultilevel"/>
    <w:tmpl w:val="FE14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4763B"/>
    <w:multiLevelType w:val="hybridMultilevel"/>
    <w:tmpl w:val="1E3E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C7373"/>
    <w:multiLevelType w:val="hybridMultilevel"/>
    <w:tmpl w:val="2E8ADB36"/>
    <w:lvl w:ilvl="0" w:tplc="EDEAD0A0">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B514E"/>
    <w:multiLevelType w:val="hybridMultilevel"/>
    <w:tmpl w:val="A704C3E2"/>
    <w:lvl w:ilvl="0" w:tplc="C62862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05970337">
    <w:abstractNumId w:val="8"/>
  </w:num>
  <w:num w:numId="2" w16cid:durableId="1847741776">
    <w:abstractNumId w:val="14"/>
  </w:num>
  <w:num w:numId="3" w16cid:durableId="2119060331">
    <w:abstractNumId w:val="19"/>
  </w:num>
  <w:num w:numId="4" w16cid:durableId="1972321851">
    <w:abstractNumId w:val="12"/>
  </w:num>
  <w:num w:numId="5" w16cid:durableId="1770811566">
    <w:abstractNumId w:val="2"/>
  </w:num>
  <w:num w:numId="6" w16cid:durableId="161892571">
    <w:abstractNumId w:val="20"/>
  </w:num>
  <w:num w:numId="7" w16cid:durableId="2032297293">
    <w:abstractNumId w:val="16"/>
  </w:num>
  <w:num w:numId="8" w16cid:durableId="467479943">
    <w:abstractNumId w:val="5"/>
  </w:num>
  <w:num w:numId="9" w16cid:durableId="2079551053">
    <w:abstractNumId w:val="1"/>
  </w:num>
  <w:num w:numId="10" w16cid:durableId="269509060">
    <w:abstractNumId w:val="10"/>
  </w:num>
  <w:num w:numId="11" w16cid:durableId="600455539">
    <w:abstractNumId w:val="9"/>
  </w:num>
  <w:num w:numId="12" w16cid:durableId="1970017429">
    <w:abstractNumId w:val="18"/>
  </w:num>
  <w:num w:numId="13" w16cid:durableId="1151285494">
    <w:abstractNumId w:val="6"/>
  </w:num>
  <w:num w:numId="14" w16cid:durableId="1150246240">
    <w:abstractNumId w:val="11"/>
  </w:num>
  <w:num w:numId="15" w16cid:durableId="13846568">
    <w:abstractNumId w:val="4"/>
  </w:num>
  <w:num w:numId="16" w16cid:durableId="2047294004">
    <w:abstractNumId w:val="3"/>
  </w:num>
  <w:num w:numId="17" w16cid:durableId="1494759151">
    <w:abstractNumId w:val="7"/>
  </w:num>
  <w:num w:numId="18" w16cid:durableId="1048458139">
    <w:abstractNumId w:val="0"/>
  </w:num>
  <w:num w:numId="19" w16cid:durableId="2042048797">
    <w:abstractNumId w:val="17"/>
  </w:num>
  <w:num w:numId="20" w16cid:durableId="515506840">
    <w:abstractNumId w:val="13"/>
  </w:num>
  <w:num w:numId="21" w16cid:durableId="7314610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F6"/>
    <w:rsid w:val="00025CB7"/>
    <w:rsid w:val="00026A04"/>
    <w:rsid w:val="00040C3E"/>
    <w:rsid w:val="00055D19"/>
    <w:rsid w:val="00073B5C"/>
    <w:rsid w:val="00074979"/>
    <w:rsid w:val="000A6089"/>
    <w:rsid w:val="000C2D52"/>
    <w:rsid w:val="000F45B0"/>
    <w:rsid w:val="001255B9"/>
    <w:rsid w:val="00161279"/>
    <w:rsid w:val="001862F6"/>
    <w:rsid w:val="00196E70"/>
    <w:rsid w:val="001B29EE"/>
    <w:rsid w:val="001D22FE"/>
    <w:rsid w:val="00224152"/>
    <w:rsid w:val="002423E6"/>
    <w:rsid w:val="00263CF1"/>
    <w:rsid w:val="002C40E6"/>
    <w:rsid w:val="002D352A"/>
    <w:rsid w:val="002E3A49"/>
    <w:rsid w:val="003124FD"/>
    <w:rsid w:val="00342B2B"/>
    <w:rsid w:val="0036513E"/>
    <w:rsid w:val="00396512"/>
    <w:rsid w:val="00397671"/>
    <w:rsid w:val="003B36AB"/>
    <w:rsid w:val="003C0390"/>
    <w:rsid w:val="003E7D9B"/>
    <w:rsid w:val="00442F83"/>
    <w:rsid w:val="004678FF"/>
    <w:rsid w:val="004A4796"/>
    <w:rsid w:val="004B6994"/>
    <w:rsid w:val="004F30C4"/>
    <w:rsid w:val="005263A3"/>
    <w:rsid w:val="00555139"/>
    <w:rsid w:val="005678AE"/>
    <w:rsid w:val="005A37E9"/>
    <w:rsid w:val="005F1213"/>
    <w:rsid w:val="005F74E7"/>
    <w:rsid w:val="005F7AAA"/>
    <w:rsid w:val="006076F1"/>
    <w:rsid w:val="006216D1"/>
    <w:rsid w:val="006814A1"/>
    <w:rsid w:val="006A0A1A"/>
    <w:rsid w:val="006C3E5E"/>
    <w:rsid w:val="006C74E3"/>
    <w:rsid w:val="006D2157"/>
    <w:rsid w:val="006D3540"/>
    <w:rsid w:val="006F236B"/>
    <w:rsid w:val="0070560D"/>
    <w:rsid w:val="00725191"/>
    <w:rsid w:val="00783517"/>
    <w:rsid w:val="00785601"/>
    <w:rsid w:val="007B51E3"/>
    <w:rsid w:val="007D7204"/>
    <w:rsid w:val="00806429"/>
    <w:rsid w:val="00837219"/>
    <w:rsid w:val="008469AC"/>
    <w:rsid w:val="00861432"/>
    <w:rsid w:val="008852C5"/>
    <w:rsid w:val="008D481C"/>
    <w:rsid w:val="008F0D4E"/>
    <w:rsid w:val="008F1208"/>
    <w:rsid w:val="0091322D"/>
    <w:rsid w:val="009173B3"/>
    <w:rsid w:val="00922D35"/>
    <w:rsid w:val="0094183B"/>
    <w:rsid w:val="00952612"/>
    <w:rsid w:val="00954F43"/>
    <w:rsid w:val="00973D2C"/>
    <w:rsid w:val="00990AFE"/>
    <w:rsid w:val="009B2D29"/>
    <w:rsid w:val="009C3A6A"/>
    <w:rsid w:val="009D627B"/>
    <w:rsid w:val="009E086F"/>
    <w:rsid w:val="009E0BA1"/>
    <w:rsid w:val="009F0AA0"/>
    <w:rsid w:val="009F312A"/>
    <w:rsid w:val="00A41749"/>
    <w:rsid w:val="00A47944"/>
    <w:rsid w:val="00A61075"/>
    <w:rsid w:val="00A9443F"/>
    <w:rsid w:val="00AA375E"/>
    <w:rsid w:val="00AF2766"/>
    <w:rsid w:val="00B2250E"/>
    <w:rsid w:val="00B56D38"/>
    <w:rsid w:val="00B65E7B"/>
    <w:rsid w:val="00B82CF5"/>
    <w:rsid w:val="00BA1952"/>
    <w:rsid w:val="00BE083A"/>
    <w:rsid w:val="00BF1A4D"/>
    <w:rsid w:val="00BF3917"/>
    <w:rsid w:val="00C24652"/>
    <w:rsid w:val="00C6293C"/>
    <w:rsid w:val="00C83053"/>
    <w:rsid w:val="00CE5529"/>
    <w:rsid w:val="00D20FA3"/>
    <w:rsid w:val="00D3112C"/>
    <w:rsid w:val="00D773B5"/>
    <w:rsid w:val="00D814D9"/>
    <w:rsid w:val="00DB2A07"/>
    <w:rsid w:val="00DB3A92"/>
    <w:rsid w:val="00DC3DF3"/>
    <w:rsid w:val="00DF6E9C"/>
    <w:rsid w:val="00DF75BD"/>
    <w:rsid w:val="00E417CD"/>
    <w:rsid w:val="00E85855"/>
    <w:rsid w:val="00EB6EF7"/>
    <w:rsid w:val="00F46E18"/>
    <w:rsid w:val="00F7770C"/>
    <w:rsid w:val="00F858D3"/>
    <w:rsid w:val="00FF0BBF"/>
    <w:rsid w:val="3A51D8F9"/>
    <w:rsid w:val="4698E30B"/>
    <w:rsid w:val="476C5551"/>
    <w:rsid w:val="5FFD50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5B99ADC6"/>
  <w15:chartTrackingRefBased/>
  <w15:docId w15:val="{7888217B-9F91-467B-8A30-65A75BC9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9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396512"/>
    <w:pPr>
      <w:ind w:left="720"/>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7744">
      <w:bodyDiv w:val="1"/>
      <w:marLeft w:val="0"/>
      <w:marRight w:val="0"/>
      <w:marTop w:val="0"/>
      <w:marBottom w:val="0"/>
      <w:divBdr>
        <w:top w:val="none" w:sz="0" w:space="0" w:color="auto"/>
        <w:left w:val="none" w:sz="0" w:space="0" w:color="auto"/>
        <w:bottom w:val="none" w:sz="0" w:space="0" w:color="auto"/>
        <w:right w:val="none" w:sz="0" w:space="0" w:color="auto"/>
      </w:divBdr>
    </w:div>
    <w:div w:id="1500653379">
      <w:bodyDiv w:val="1"/>
      <w:marLeft w:val="0"/>
      <w:marRight w:val="0"/>
      <w:marTop w:val="0"/>
      <w:marBottom w:val="0"/>
      <w:divBdr>
        <w:top w:val="none" w:sz="0" w:space="0" w:color="auto"/>
        <w:left w:val="none" w:sz="0" w:space="0" w:color="auto"/>
        <w:bottom w:val="none" w:sz="0" w:space="0" w:color="auto"/>
        <w:right w:val="none" w:sz="0" w:space="0" w:color="auto"/>
      </w:divBdr>
      <w:divsChild>
        <w:div w:id="150946426">
          <w:marLeft w:val="0"/>
          <w:marRight w:val="0"/>
          <w:marTop w:val="0"/>
          <w:marBottom w:val="0"/>
          <w:divBdr>
            <w:top w:val="none" w:sz="0" w:space="0" w:color="auto"/>
            <w:left w:val="none" w:sz="0" w:space="0" w:color="auto"/>
            <w:bottom w:val="none" w:sz="0" w:space="0" w:color="auto"/>
            <w:right w:val="none" w:sz="0" w:space="0" w:color="auto"/>
          </w:divBdr>
        </w:div>
        <w:div w:id="504907714">
          <w:marLeft w:val="0"/>
          <w:marRight w:val="0"/>
          <w:marTop w:val="0"/>
          <w:marBottom w:val="0"/>
          <w:divBdr>
            <w:top w:val="none" w:sz="0" w:space="0" w:color="auto"/>
            <w:left w:val="none" w:sz="0" w:space="0" w:color="auto"/>
            <w:bottom w:val="none" w:sz="0" w:space="0" w:color="auto"/>
            <w:right w:val="none" w:sz="0" w:space="0" w:color="auto"/>
          </w:divBdr>
        </w:div>
        <w:div w:id="921597504">
          <w:marLeft w:val="0"/>
          <w:marRight w:val="0"/>
          <w:marTop w:val="0"/>
          <w:marBottom w:val="0"/>
          <w:divBdr>
            <w:top w:val="none" w:sz="0" w:space="0" w:color="auto"/>
            <w:left w:val="none" w:sz="0" w:space="0" w:color="auto"/>
            <w:bottom w:val="none" w:sz="0" w:space="0" w:color="auto"/>
            <w:right w:val="none" w:sz="0" w:space="0" w:color="auto"/>
          </w:divBdr>
        </w:div>
        <w:div w:id="985939701">
          <w:marLeft w:val="0"/>
          <w:marRight w:val="0"/>
          <w:marTop w:val="0"/>
          <w:marBottom w:val="0"/>
          <w:divBdr>
            <w:top w:val="none" w:sz="0" w:space="0" w:color="auto"/>
            <w:left w:val="none" w:sz="0" w:space="0" w:color="auto"/>
            <w:bottom w:val="none" w:sz="0" w:space="0" w:color="auto"/>
            <w:right w:val="none" w:sz="0" w:space="0" w:color="auto"/>
          </w:divBdr>
        </w:div>
        <w:div w:id="1142699535">
          <w:marLeft w:val="0"/>
          <w:marRight w:val="0"/>
          <w:marTop w:val="0"/>
          <w:marBottom w:val="0"/>
          <w:divBdr>
            <w:top w:val="none" w:sz="0" w:space="0" w:color="auto"/>
            <w:left w:val="none" w:sz="0" w:space="0" w:color="auto"/>
            <w:bottom w:val="none" w:sz="0" w:space="0" w:color="auto"/>
            <w:right w:val="none" w:sz="0" w:space="0" w:color="auto"/>
          </w:divBdr>
        </w:div>
        <w:div w:id="1274438601">
          <w:marLeft w:val="0"/>
          <w:marRight w:val="0"/>
          <w:marTop w:val="0"/>
          <w:marBottom w:val="0"/>
          <w:divBdr>
            <w:top w:val="none" w:sz="0" w:space="0" w:color="auto"/>
            <w:left w:val="none" w:sz="0" w:space="0" w:color="auto"/>
            <w:bottom w:val="none" w:sz="0" w:space="0" w:color="auto"/>
            <w:right w:val="none" w:sz="0" w:space="0" w:color="auto"/>
          </w:divBdr>
        </w:div>
        <w:div w:id="1288511716">
          <w:marLeft w:val="0"/>
          <w:marRight w:val="0"/>
          <w:marTop w:val="0"/>
          <w:marBottom w:val="0"/>
          <w:divBdr>
            <w:top w:val="none" w:sz="0" w:space="0" w:color="auto"/>
            <w:left w:val="none" w:sz="0" w:space="0" w:color="auto"/>
            <w:bottom w:val="none" w:sz="0" w:space="0" w:color="auto"/>
            <w:right w:val="none" w:sz="0" w:space="0" w:color="auto"/>
          </w:divBdr>
        </w:div>
        <w:div w:id="1518108349">
          <w:marLeft w:val="0"/>
          <w:marRight w:val="0"/>
          <w:marTop w:val="0"/>
          <w:marBottom w:val="0"/>
          <w:divBdr>
            <w:top w:val="none" w:sz="0" w:space="0" w:color="auto"/>
            <w:left w:val="none" w:sz="0" w:space="0" w:color="auto"/>
            <w:bottom w:val="none" w:sz="0" w:space="0" w:color="auto"/>
            <w:right w:val="none" w:sz="0" w:space="0" w:color="auto"/>
          </w:divBdr>
        </w:div>
        <w:div w:id="1785004127">
          <w:marLeft w:val="0"/>
          <w:marRight w:val="0"/>
          <w:marTop w:val="0"/>
          <w:marBottom w:val="0"/>
          <w:divBdr>
            <w:top w:val="none" w:sz="0" w:space="0" w:color="auto"/>
            <w:left w:val="none" w:sz="0" w:space="0" w:color="auto"/>
            <w:bottom w:val="none" w:sz="0" w:space="0" w:color="auto"/>
            <w:right w:val="none" w:sz="0" w:space="0" w:color="auto"/>
          </w:divBdr>
        </w:div>
      </w:divsChild>
    </w:div>
    <w:div w:id="1946887474">
      <w:bodyDiv w:val="1"/>
      <w:marLeft w:val="0"/>
      <w:marRight w:val="0"/>
      <w:marTop w:val="0"/>
      <w:marBottom w:val="0"/>
      <w:divBdr>
        <w:top w:val="none" w:sz="0" w:space="0" w:color="auto"/>
        <w:left w:val="none" w:sz="0" w:space="0" w:color="auto"/>
        <w:bottom w:val="none" w:sz="0" w:space="0" w:color="auto"/>
        <w:right w:val="none" w:sz="0" w:space="0" w:color="auto"/>
      </w:divBdr>
      <w:divsChild>
        <w:div w:id="71440624">
          <w:marLeft w:val="0"/>
          <w:marRight w:val="0"/>
          <w:marTop w:val="0"/>
          <w:marBottom w:val="0"/>
          <w:divBdr>
            <w:top w:val="none" w:sz="0" w:space="0" w:color="auto"/>
            <w:left w:val="none" w:sz="0" w:space="0" w:color="auto"/>
            <w:bottom w:val="none" w:sz="0" w:space="0" w:color="auto"/>
            <w:right w:val="none" w:sz="0" w:space="0" w:color="auto"/>
          </w:divBdr>
        </w:div>
        <w:div w:id="86269456">
          <w:marLeft w:val="0"/>
          <w:marRight w:val="0"/>
          <w:marTop w:val="0"/>
          <w:marBottom w:val="0"/>
          <w:divBdr>
            <w:top w:val="none" w:sz="0" w:space="0" w:color="auto"/>
            <w:left w:val="none" w:sz="0" w:space="0" w:color="auto"/>
            <w:bottom w:val="none" w:sz="0" w:space="0" w:color="auto"/>
            <w:right w:val="none" w:sz="0" w:space="0" w:color="auto"/>
          </w:divBdr>
        </w:div>
        <w:div w:id="358510746">
          <w:marLeft w:val="0"/>
          <w:marRight w:val="0"/>
          <w:marTop w:val="0"/>
          <w:marBottom w:val="0"/>
          <w:divBdr>
            <w:top w:val="none" w:sz="0" w:space="0" w:color="auto"/>
            <w:left w:val="none" w:sz="0" w:space="0" w:color="auto"/>
            <w:bottom w:val="none" w:sz="0" w:space="0" w:color="auto"/>
            <w:right w:val="none" w:sz="0" w:space="0" w:color="auto"/>
          </w:divBdr>
        </w:div>
        <w:div w:id="509442982">
          <w:marLeft w:val="0"/>
          <w:marRight w:val="0"/>
          <w:marTop w:val="0"/>
          <w:marBottom w:val="0"/>
          <w:divBdr>
            <w:top w:val="none" w:sz="0" w:space="0" w:color="auto"/>
            <w:left w:val="none" w:sz="0" w:space="0" w:color="auto"/>
            <w:bottom w:val="none" w:sz="0" w:space="0" w:color="auto"/>
            <w:right w:val="none" w:sz="0" w:space="0" w:color="auto"/>
          </w:divBdr>
        </w:div>
        <w:div w:id="516506812">
          <w:marLeft w:val="0"/>
          <w:marRight w:val="0"/>
          <w:marTop w:val="0"/>
          <w:marBottom w:val="0"/>
          <w:divBdr>
            <w:top w:val="none" w:sz="0" w:space="0" w:color="auto"/>
            <w:left w:val="none" w:sz="0" w:space="0" w:color="auto"/>
            <w:bottom w:val="none" w:sz="0" w:space="0" w:color="auto"/>
            <w:right w:val="none" w:sz="0" w:space="0" w:color="auto"/>
          </w:divBdr>
        </w:div>
        <w:div w:id="526672924">
          <w:marLeft w:val="0"/>
          <w:marRight w:val="0"/>
          <w:marTop w:val="0"/>
          <w:marBottom w:val="0"/>
          <w:divBdr>
            <w:top w:val="none" w:sz="0" w:space="0" w:color="auto"/>
            <w:left w:val="none" w:sz="0" w:space="0" w:color="auto"/>
            <w:bottom w:val="none" w:sz="0" w:space="0" w:color="auto"/>
            <w:right w:val="none" w:sz="0" w:space="0" w:color="auto"/>
          </w:divBdr>
        </w:div>
        <w:div w:id="536236962">
          <w:marLeft w:val="0"/>
          <w:marRight w:val="0"/>
          <w:marTop w:val="0"/>
          <w:marBottom w:val="0"/>
          <w:divBdr>
            <w:top w:val="none" w:sz="0" w:space="0" w:color="auto"/>
            <w:left w:val="none" w:sz="0" w:space="0" w:color="auto"/>
            <w:bottom w:val="none" w:sz="0" w:space="0" w:color="auto"/>
            <w:right w:val="none" w:sz="0" w:space="0" w:color="auto"/>
          </w:divBdr>
        </w:div>
        <w:div w:id="752748110">
          <w:marLeft w:val="0"/>
          <w:marRight w:val="0"/>
          <w:marTop w:val="0"/>
          <w:marBottom w:val="0"/>
          <w:divBdr>
            <w:top w:val="none" w:sz="0" w:space="0" w:color="auto"/>
            <w:left w:val="none" w:sz="0" w:space="0" w:color="auto"/>
            <w:bottom w:val="none" w:sz="0" w:space="0" w:color="auto"/>
            <w:right w:val="none" w:sz="0" w:space="0" w:color="auto"/>
          </w:divBdr>
        </w:div>
        <w:div w:id="1021518863">
          <w:marLeft w:val="0"/>
          <w:marRight w:val="0"/>
          <w:marTop w:val="0"/>
          <w:marBottom w:val="0"/>
          <w:divBdr>
            <w:top w:val="none" w:sz="0" w:space="0" w:color="auto"/>
            <w:left w:val="none" w:sz="0" w:space="0" w:color="auto"/>
            <w:bottom w:val="none" w:sz="0" w:space="0" w:color="auto"/>
            <w:right w:val="none" w:sz="0" w:space="0" w:color="auto"/>
          </w:divBdr>
        </w:div>
        <w:div w:id="1039403286">
          <w:marLeft w:val="0"/>
          <w:marRight w:val="0"/>
          <w:marTop w:val="0"/>
          <w:marBottom w:val="0"/>
          <w:divBdr>
            <w:top w:val="none" w:sz="0" w:space="0" w:color="auto"/>
            <w:left w:val="none" w:sz="0" w:space="0" w:color="auto"/>
            <w:bottom w:val="none" w:sz="0" w:space="0" w:color="auto"/>
            <w:right w:val="none" w:sz="0" w:space="0" w:color="auto"/>
          </w:divBdr>
        </w:div>
        <w:div w:id="1223449293">
          <w:marLeft w:val="0"/>
          <w:marRight w:val="0"/>
          <w:marTop w:val="0"/>
          <w:marBottom w:val="0"/>
          <w:divBdr>
            <w:top w:val="none" w:sz="0" w:space="0" w:color="auto"/>
            <w:left w:val="none" w:sz="0" w:space="0" w:color="auto"/>
            <w:bottom w:val="none" w:sz="0" w:space="0" w:color="auto"/>
            <w:right w:val="none" w:sz="0" w:space="0" w:color="auto"/>
          </w:divBdr>
        </w:div>
        <w:div w:id="1230925374">
          <w:marLeft w:val="0"/>
          <w:marRight w:val="0"/>
          <w:marTop w:val="0"/>
          <w:marBottom w:val="0"/>
          <w:divBdr>
            <w:top w:val="none" w:sz="0" w:space="0" w:color="auto"/>
            <w:left w:val="none" w:sz="0" w:space="0" w:color="auto"/>
            <w:bottom w:val="none" w:sz="0" w:space="0" w:color="auto"/>
            <w:right w:val="none" w:sz="0" w:space="0" w:color="auto"/>
          </w:divBdr>
        </w:div>
        <w:div w:id="1308432283">
          <w:marLeft w:val="0"/>
          <w:marRight w:val="0"/>
          <w:marTop w:val="0"/>
          <w:marBottom w:val="0"/>
          <w:divBdr>
            <w:top w:val="none" w:sz="0" w:space="0" w:color="auto"/>
            <w:left w:val="none" w:sz="0" w:space="0" w:color="auto"/>
            <w:bottom w:val="none" w:sz="0" w:space="0" w:color="auto"/>
            <w:right w:val="none" w:sz="0" w:space="0" w:color="auto"/>
          </w:divBdr>
        </w:div>
        <w:div w:id="1592854914">
          <w:marLeft w:val="0"/>
          <w:marRight w:val="0"/>
          <w:marTop w:val="0"/>
          <w:marBottom w:val="0"/>
          <w:divBdr>
            <w:top w:val="none" w:sz="0" w:space="0" w:color="auto"/>
            <w:left w:val="none" w:sz="0" w:space="0" w:color="auto"/>
            <w:bottom w:val="none" w:sz="0" w:space="0" w:color="auto"/>
            <w:right w:val="none" w:sz="0" w:space="0" w:color="auto"/>
          </w:divBdr>
        </w:div>
        <w:div w:id="1663269916">
          <w:marLeft w:val="0"/>
          <w:marRight w:val="0"/>
          <w:marTop w:val="0"/>
          <w:marBottom w:val="0"/>
          <w:divBdr>
            <w:top w:val="none" w:sz="0" w:space="0" w:color="auto"/>
            <w:left w:val="none" w:sz="0" w:space="0" w:color="auto"/>
            <w:bottom w:val="none" w:sz="0" w:space="0" w:color="auto"/>
            <w:right w:val="none" w:sz="0" w:space="0" w:color="auto"/>
          </w:divBdr>
        </w:div>
        <w:div w:id="1716467060">
          <w:marLeft w:val="0"/>
          <w:marRight w:val="0"/>
          <w:marTop w:val="0"/>
          <w:marBottom w:val="0"/>
          <w:divBdr>
            <w:top w:val="none" w:sz="0" w:space="0" w:color="auto"/>
            <w:left w:val="none" w:sz="0" w:space="0" w:color="auto"/>
            <w:bottom w:val="none" w:sz="0" w:space="0" w:color="auto"/>
            <w:right w:val="none" w:sz="0" w:space="0" w:color="auto"/>
          </w:divBdr>
        </w:div>
        <w:div w:id="1727292397">
          <w:marLeft w:val="0"/>
          <w:marRight w:val="0"/>
          <w:marTop w:val="0"/>
          <w:marBottom w:val="0"/>
          <w:divBdr>
            <w:top w:val="none" w:sz="0" w:space="0" w:color="auto"/>
            <w:left w:val="none" w:sz="0" w:space="0" w:color="auto"/>
            <w:bottom w:val="none" w:sz="0" w:space="0" w:color="auto"/>
            <w:right w:val="none" w:sz="0" w:space="0" w:color="auto"/>
          </w:divBdr>
        </w:div>
        <w:div w:id="1739398794">
          <w:marLeft w:val="0"/>
          <w:marRight w:val="0"/>
          <w:marTop w:val="0"/>
          <w:marBottom w:val="0"/>
          <w:divBdr>
            <w:top w:val="none" w:sz="0" w:space="0" w:color="auto"/>
            <w:left w:val="none" w:sz="0" w:space="0" w:color="auto"/>
            <w:bottom w:val="none" w:sz="0" w:space="0" w:color="auto"/>
            <w:right w:val="none" w:sz="0" w:space="0" w:color="auto"/>
          </w:divBdr>
        </w:div>
        <w:div w:id="1874150711">
          <w:marLeft w:val="0"/>
          <w:marRight w:val="0"/>
          <w:marTop w:val="0"/>
          <w:marBottom w:val="0"/>
          <w:divBdr>
            <w:top w:val="none" w:sz="0" w:space="0" w:color="auto"/>
            <w:left w:val="none" w:sz="0" w:space="0" w:color="auto"/>
            <w:bottom w:val="none" w:sz="0" w:space="0" w:color="auto"/>
            <w:right w:val="none" w:sz="0" w:space="0" w:color="auto"/>
          </w:divBdr>
        </w:div>
      </w:divsChild>
    </w:div>
    <w:div w:id="2128547874">
      <w:bodyDiv w:val="1"/>
      <w:marLeft w:val="0"/>
      <w:marRight w:val="0"/>
      <w:marTop w:val="0"/>
      <w:marBottom w:val="0"/>
      <w:divBdr>
        <w:top w:val="none" w:sz="0" w:space="0" w:color="auto"/>
        <w:left w:val="none" w:sz="0" w:space="0" w:color="auto"/>
        <w:bottom w:val="none" w:sz="0" w:space="0" w:color="auto"/>
        <w:right w:val="none" w:sz="0" w:space="0" w:color="auto"/>
      </w:divBdr>
      <w:divsChild>
        <w:div w:id="58524703">
          <w:marLeft w:val="0"/>
          <w:marRight w:val="0"/>
          <w:marTop w:val="0"/>
          <w:marBottom w:val="0"/>
          <w:divBdr>
            <w:top w:val="none" w:sz="0" w:space="0" w:color="auto"/>
            <w:left w:val="none" w:sz="0" w:space="0" w:color="auto"/>
            <w:bottom w:val="none" w:sz="0" w:space="0" w:color="auto"/>
            <w:right w:val="none" w:sz="0" w:space="0" w:color="auto"/>
          </w:divBdr>
        </w:div>
        <w:div w:id="167791372">
          <w:marLeft w:val="0"/>
          <w:marRight w:val="0"/>
          <w:marTop w:val="0"/>
          <w:marBottom w:val="0"/>
          <w:divBdr>
            <w:top w:val="none" w:sz="0" w:space="0" w:color="auto"/>
            <w:left w:val="none" w:sz="0" w:space="0" w:color="auto"/>
            <w:bottom w:val="none" w:sz="0" w:space="0" w:color="auto"/>
            <w:right w:val="none" w:sz="0" w:space="0" w:color="auto"/>
          </w:divBdr>
        </w:div>
        <w:div w:id="274948219">
          <w:marLeft w:val="0"/>
          <w:marRight w:val="0"/>
          <w:marTop w:val="0"/>
          <w:marBottom w:val="0"/>
          <w:divBdr>
            <w:top w:val="none" w:sz="0" w:space="0" w:color="auto"/>
            <w:left w:val="none" w:sz="0" w:space="0" w:color="auto"/>
            <w:bottom w:val="none" w:sz="0" w:space="0" w:color="auto"/>
            <w:right w:val="none" w:sz="0" w:space="0" w:color="auto"/>
          </w:divBdr>
        </w:div>
        <w:div w:id="347415657">
          <w:marLeft w:val="0"/>
          <w:marRight w:val="0"/>
          <w:marTop w:val="0"/>
          <w:marBottom w:val="0"/>
          <w:divBdr>
            <w:top w:val="none" w:sz="0" w:space="0" w:color="auto"/>
            <w:left w:val="none" w:sz="0" w:space="0" w:color="auto"/>
            <w:bottom w:val="none" w:sz="0" w:space="0" w:color="auto"/>
            <w:right w:val="none" w:sz="0" w:space="0" w:color="auto"/>
          </w:divBdr>
        </w:div>
        <w:div w:id="392970649">
          <w:marLeft w:val="0"/>
          <w:marRight w:val="0"/>
          <w:marTop w:val="0"/>
          <w:marBottom w:val="0"/>
          <w:divBdr>
            <w:top w:val="none" w:sz="0" w:space="0" w:color="auto"/>
            <w:left w:val="none" w:sz="0" w:space="0" w:color="auto"/>
            <w:bottom w:val="none" w:sz="0" w:space="0" w:color="auto"/>
            <w:right w:val="none" w:sz="0" w:space="0" w:color="auto"/>
          </w:divBdr>
        </w:div>
        <w:div w:id="517504890">
          <w:marLeft w:val="0"/>
          <w:marRight w:val="0"/>
          <w:marTop w:val="0"/>
          <w:marBottom w:val="0"/>
          <w:divBdr>
            <w:top w:val="none" w:sz="0" w:space="0" w:color="auto"/>
            <w:left w:val="none" w:sz="0" w:space="0" w:color="auto"/>
            <w:bottom w:val="none" w:sz="0" w:space="0" w:color="auto"/>
            <w:right w:val="none" w:sz="0" w:space="0" w:color="auto"/>
          </w:divBdr>
        </w:div>
        <w:div w:id="518541780">
          <w:marLeft w:val="0"/>
          <w:marRight w:val="0"/>
          <w:marTop w:val="0"/>
          <w:marBottom w:val="0"/>
          <w:divBdr>
            <w:top w:val="none" w:sz="0" w:space="0" w:color="auto"/>
            <w:left w:val="none" w:sz="0" w:space="0" w:color="auto"/>
            <w:bottom w:val="none" w:sz="0" w:space="0" w:color="auto"/>
            <w:right w:val="none" w:sz="0" w:space="0" w:color="auto"/>
          </w:divBdr>
        </w:div>
        <w:div w:id="595408922">
          <w:marLeft w:val="0"/>
          <w:marRight w:val="0"/>
          <w:marTop w:val="0"/>
          <w:marBottom w:val="0"/>
          <w:divBdr>
            <w:top w:val="none" w:sz="0" w:space="0" w:color="auto"/>
            <w:left w:val="none" w:sz="0" w:space="0" w:color="auto"/>
            <w:bottom w:val="none" w:sz="0" w:space="0" w:color="auto"/>
            <w:right w:val="none" w:sz="0" w:space="0" w:color="auto"/>
          </w:divBdr>
        </w:div>
        <w:div w:id="641036987">
          <w:marLeft w:val="0"/>
          <w:marRight w:val="0"/>
          <w:marTop w:val="0"/>
          <w:marBottom w:val="0"/>
          <w:divBdr>
            <w:top w:val="none" w:sz="0" w:space="0" w:color="auto"/>
            <w:left w:val="none" w:sz="0" w:space="0" w:color="auto"/>
            <w:bottom w:val="none" w:sz="0" w:space="0" w:color="auto"/>
            <w:right w:val="none" w:sz="0" w:space="0" w:color="auto"/>
          </w:divBdr>
        </w:div>
        <w:div w:id="653218561">
          <w:marLeft w:val="0"/>
          <w:marRight w:val="0"/>
          <w:marTop w:val="0"/>
          <w:marBottom w:val="0"/>
          <w:divBdr>
            <w:top w:val="none" w:sz="0" w:space="0" w:color="auto"/>
            <w:left w:val="none" w:sz="0" w:space="0" w:color="auto"/>
            <w:bottom w:val="none" w:sz="0" w:space="0" w:color="auto"/>
            <w:right w:val="none" w:sz="0" w:space="0" w:color="auto"/>
          </w:divBdr>
        </w:div>
        <w:div w:id="657273573">
          <w:marLeft w:val="0"/>
          <w:marRight w:val="0"/>
          <w:marTop w:val="0"/>
          <w:marBottom w:val="0"/>
          <w:divBdr>
            <w:top w:val="none" w:sz="0" w:space="0" w:color="auto"/>
            <w:left w:val="none" w:sz="0" w:space="0" w:color="auto"/>
            <w:bottom w:val="none" w:sz="0" w:space="0" w:color="auto"/>
            <w:right w:val="none" w:sz="0" w:space="0" w:color="auto"/>
          </w:divBdr>
        </w:div>
        <w:div w:id="731392216">
          <w:marLeft w:val="0"/>
          <w:marRight w:val="0"/>
          <w:marTop w:val="0"/>
          <w:marBottom w:val="0"/>
          <w:divBdr>
            <w:top w:val="none" w:sz="0" w:space="0" w:color="auto"/>
            <w:left w:val="none" w:sz="0" w:space="0" w:color="auto"/>
            <w:bottom w:val="none" w:sz="0" w:space="0" w:color="auto"/>
            <w:right w:val="none" w:sz="0" w:space="0" w:color="auto"/>
          </w:divBdr>
        </w:div>
        <w:div w:id="840124353">
          <w:marLeft w:val="0"/>
          <w:marRight w:val="0"/>
          <w:marTop w:val="0"/>
          <w:marBottom w:val="0"/>
          <w:divBdr>
            <w:top w:val="none" w:sz="0" w:space="0" w:color="auto"/>
            <w:left w:val="none" w:sz="0" w:space="0" w:color="auto"/>
            <w:bottom w:val="none" w:sz="0" w:space="0" w:color="auto"/>
            <w:right w:val="none" w:sz="0" w:space="0" w:color="auto"/>
          </w:divBdr>
        </w:div>
        <w:div w:id="924723844">
          <w:marLeft w:val="0"/>
          <w:marRight w:val="0"/>
          <w:marTop w:val="0"/>
          <w:marBottom w:val="0"/>
          <w:divBdr>
            <w:top w:val="none" w:sz="0" w:space="0" w:color="auto"/>
            <w:left w:val="none" w:sz="0" w:space="0" w:color="auto"/>
            <w:bottom w:val="none" w:sz="0" w:space="0" w:color="auto"/>
            <w:right w:val="none" w:sz="0" w:space="0" w:color="auto"/>
          </w:divBdr>
        </w:div>
        <w:div w:id="975110523">
          <w:marLeft w:val="0"/>
          <w:marRight w:val="0"/>
          <w:marTop w:val="0"/>
          <w:marBottom w:val="0"/>
          <w:divBdr>
            <w:top w:val="none" w:sz="0" w:space="0" w:color="auto"/>
            <w:left w:val="none" w:sz="0" w:space="0" w:color="auto"/>
            <w:bottom w:val="none" w:sz="0" w:space="0" w:color="auto"/>
            <w:right w:val="none" w:sz="0" w:space="0" w:color="auto"/>
          </w:divBdr>
        </w:div>
        <w:div w:id="1009603119">
          <w:marLeft w:val="0"/>
          <w:marRight w:val="0"/>
          <w:marTop w:val="0"/>
          <w:marBottom w:val="0"/>
          <w:divBdr>
            <w:top w:val="none" w:sz="0" w:space="0" w:color="auto"/>
            <w:left w:val="none" w:sz="0" w:space="0" w:color="auto"/>
            <w:bottom w:val="none" w:sz="0" w:space="0" w:color="auto"/>
            <w:right w:val="none" w:sz="0" w:space="0" w:color="auto"/>
          </w:divBdr>
        </w:div>
        <w:div w:id="1108311998">
          <w:marLeft w:val="0"/>
          <w:marRight w:val="0"/>
          <w:marTop w:val="0"/>
          <w:marBottom w:val="0"/>
          <w:divBdr>
            <w:top w:val="none" w:sz="0" w:space="0" w:color="auto"/>
            <w:left w:val="none" w:sz="0" w:space="0" w:color="auto"/>
            <w:bottom w:val="none" w:sz="0" w:space="0" w:color="auto"/>
            <w:right w:val="none" w:sz="0" w:space="0" w:color="auto"/>
          </w:divBdr>
        </w:div>
        <w:div w:id="1138763872">
          <w:marLeft w:val="0"/>
          <w:marRight w:val="0"/>
          <w:marTop w:val="0"/>
          <w:marBottom w:val="0"/>
          <w:divBdr>
            <w:top w:val="none" w:sz="0" w:space="0" w:color="auto"/>
            <w:left w:val="none" w:sz="0" w:space="0" w:color="auto"/>
            <w:bottom w:val="none" w:sz="0" w:space="0" w:color="auto"/>
            <w:right w:val="none" w:sz="0" w:space="0" w:color="auto"/>
          </w:divBdr>
        </w:div>
        <w:div w:id="1203129368">
          <w:marLeft w:val="0"/>
          <w:marRight w:val="0"/>
          <w:marTop w:val="0"/>
          <w:marBottom w:val="0"/>
          <w:divBdr>
            <w:top w:val="none" w:sz="0" w:space="0" w:color="auto"/>
            <w:left w:val="none" w:sz="0" w:space="0" w:color="auto"/>
            <w:bottom w:val="none" w:sz="0" w:space="0" w:color="auto"/>
            <w:right w:val="none" w:sz="0" w:space="0" w:color="auto"/>
          </w:divBdr>
        </w:div>
        <w:div w:id="1511993685">
          <w:marLeft w:val="0"/>
          <w:marRight w:val="0"/>
          <w:marTop w:val="0"/>
          <w:marBottom w:val="0"/>
          <w:divBdr>
            <w:top w:val="none" w:sz="0" w:space="0" w:color="auto"/>
            <w:left w:val="none" w:sz="0" w:space="0" w:color="auto"/>
            <w:bottom w:val="none" w:sz="0" w:space="0" w:color="auto"/>
            <w:right w:val="none" w:sz="0" w:space="0" w:color="auto"/>
          </w:divBdr>
        </w:div>
        <w:div w:id="1592854572">
          <w:marLeft w:val="0"/>
          <w:marRight w:val="0"/>
          <w:marTop w:val="0"/>
          <w:marBottom w:val="0"/>
          <w:divBdr>
            <w:top w:val="none" w:sz="0" w:space="0" w:color="auto"/>
            <w:left w:val="none" w:sz="0" w:space="0" w:color="auto"/>
            <w:bottom w:val="none" w:sz="0" w:space="0" w:color="auto"/>
            <w:right w:val="none" w:sz="0" w:space="0" w:color="auto"/>
          </w:divBdr>
        </w:div>
        <w:div w:id="1642348529">
          <w:marLeft w:val="0"/>
          <w:marRight w:val="0"/>
          <w:marTop w:val="0"/>
          <w:marBottom w:val="0"/>
          <w:divBdr>
            <w:top w:val="none" w:sz="0" w:space="0" w:color="auto"/>
            <w:left w:val="none" w:sz="0" w:space="0" w:color="auto"/>
            <w:bottom w:val="none" w:sz="0" w:space="0" w:color="auto"/>
            <w:right w:val="none" w:sz="0" w:space="0" w:color="auto"/>
          </w:divBdr>
        </w:div>
        <w:div w:id="1730766686">
          <w:marLeft w:val="0"/>
          <w:marRight w:val="0"/>
          <w:marTop w:val="0"/>
          <w:marBottom w:val="0"/>
          <w:divBdr>
            <w:top w:val="none" w:sz="0" w:space="0" w:color="auto"/>
            <w:left w:val="none" w:sz="0" w:space="0" w:color="auto"/>
            <w:bottom w:val="none" w:sz="0" w:space="0" w:color="auto"/>
            <w:right w:val="none" w:sz="0" w:space="0" w:color="auto"/>
          </w:divBdr>
        </w:div>
        <w:div w:id="1742630754">
          <w:marLeft w:val="0"/>
          <w:marRight w:val="0"/>
          <w:marTop w:val="0"/>
          <w:marBottom w:val="0"/>
          <w:divBdr>
            <w:top w:val="none" w:sz="0" w:space="0" w:color="auto"/>
            <w:left w:val="none" w:sz="0" w:space="0" w:color="auto"/>
            <w:bottom w:val="none" w:sz="0" w:space="0" w:color="auto"/>
            <w:right w:val="none" w:sz="0" w:space="0" w:color="auto"/>
          </w:divBdr>
        </w:div>
        <w:div w:id="1854613718">
          <w:marLeft w:val="0"/>
          <w:marRight w:val="0"/>
          <w:marTop w:val="0"/>
          <w:marBottom w:val="0"/>
          <w:divBdr>
            <w:top w:val="none" w:sz="0" w:space="0" w:color="auto"/>
            <w:left w:val="none" w:sz="0" w:space="0" w:color="auto"/>
            <w:bottom w:val="none" w:sz="0" w:space="0" w:color="auto"/>
            <w:right w:val="none" w:sz="0" w:space="0" w:color="auto"/>
          </w:divBdr>
        </w:div>
        <w:div w:id="1910384171">
          <w:marLeft w:val="0"/>
          <w:marRight w:val="0"/>
          <w:marTop w:val="0"/>
          <w:marBottom w:val="0"/>
          <w:divBdr>
            <w:top w:val="none" w:sz="0" w:space="0" w:color="auto"/>
            <w:left w:val="none" w:sz="0" w:space="0" w:color="auto"/>
            <w:bottom w:val="none" w:sz="0" w:space="0" w:color="auto"/>
            <w:right w:val="none" w:sz="0" w:space="0" w:color="auto"/>
          </w:divBdr>
        </w:div>
        <w:div w:id="1943679388">
          <w:marLeft w:val="0"/>
          <w:marRight w:val="0"/>
          <w:marTop w:val="0"/>
          <w:marBottom w:val="0"/>
          <w:divBdr>
            <w:top w:val="none" w:sz="0" w:space="0" w:color="auto"/>
            <w:left w:val="none" w:sz="0" w:space="0" w:color="auto"/>
            <w:bottom w:val="none" w:sz="0" w:space="0" w:color="auto"/>
            <w:right w:val="none" w:sz="0" w:space="0" w:color="auto"/>
          </w:divBdr>
        </w:div>
        <w:div w:id="198072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azesussex.org.uk/" TargetMode="External"/><Relationship Id="rId3" Type="http://schemas.openxmlformats.org/officeDocument/2006/relationships/settings" Target="settings.xml"/><Relationship Id="rId7" Type="http://schemas.openxmlformats.org/officeDocument/2006/relationships/hyperlink" Target="https://www.brighton-hove.gov.uk/directories/special-educational-needs-and-disability-send-support/brighton-hove-inclusion-support-service-bhi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your pre-school children to come to an exciting new playgroup</dc:title>
  <dc:subject/>
  <dc:creator>RONALD</dc:creator>
  <cp:keywords/>
  <cp:lastModifiedBy>roopal patel</cp:lastModifiedBy>
  <cp:revision>7</cp:revision>
  <cp:lastPrinted>2007-02-08T05:01:00Z</cp:lastPrinted>
  <dcterms:created xsi:type="dcterms:W3CDTF">2023-09-28T08:57:00Z</dcterms:created>
  <dcterms:modified xsi:type="dcterms:W3CDTF">2023-10-02T13:14:00Z</dcterms:modified>
</cp:coreProperties>
</file>